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304" w:beforeLines="400"/>
        <w:jc w:val="center"/>
        <w:rPr>
          <w:rFonts w:ascii="方正小标宋_GBK" w:hAnsi="宋体" w:eastAsia="方正小标宋_GBK"/>
          <w:bCs/>
          <w:color w:val="FF0000"/>
          <w:sz w:val="80"/>
          <w:szCs w:val="72"/>
        </w:rPr>
      </w:pPr>
      <w:r>
        <w:rPr>
          <w:rFonts w:hint="eastAsia" w:ascii="方正小标宋_GBK" w:hAnsi="宋体" w:eastAsia="方正小标宋_GBK"/>
          <w:bCs/>
          <w:color w:val="FF0000"/>
          <w:sz w:val="80"/>
          <w:szCs w:val="72"/>
        </w:rPr>
        <w:t>北京理工大学研究生院</w:t>
      </w:r>
    </w:p>
    <w:p>
      <w:pPr>
        <w:widowControl/>
        <w:autoSpaceDE w:val="0"/>
        <w:autoSpaceDN w:val="0"/>
        <w:spacing w:before="326" w:beforeLines="100" w:after="240" w:line="480" w:lineRule="atLeast"/>
        <w:jc w:val="center"/>
        <w:rPr>
          <w:rFonts w:ascii="仿宋" w:hAnsi="仿宋" w:eastAsia="仿宋" w:cs="Times"/>
          <w:spacing w:val="60"/>
          <w:sz w:val="32"/>
          <w:szCs w:val="32"/>
        </w:rPr>
      </w:pPr>
      <w:r>
        <w:rPr>
          <w:rFonts w:hint="eastAsia" w:ascii="仿宋" w:hAnsi="仿宋" w:eastAsia="仿宋" w:cs="Times"/>
          <w:spacing w:val="60"/>
          <w:sz w:val="32"/>
          <w:szCs w:val="32"/>
        </w:rPr>
        <w:t>研〔20</w:t>
      </w:r>
      <w:r>
        <w:rPr>
          <w:rFonts w:ascii="仿宋" w:hAnsi="仿宋" w:eastAsia="仿宋" w:cs="Times"/>
          <w:spacing w:val="60"/>
          <w:sz w:val="32"/>
          <w:szCs w:val="32"/>
        </w:rPr>
        <w:t>2</w:t>
      </w:r>
      <w:r>
        <w:rPr>
          <w:rFonts w:hint="eastAsia" w:ascii="仿宋" w:hAnsi="仿宋" w:eastAsia="仿宋" w:cs="Times"/>
          <w:spacing w:val="60"/>
          <w:sz w:val="32"/>
          <w:szCs w:val="32"/>
          <w:lang w:val="en-US" w:eastAsia="zh-CN"/>
        </w:rPr>
        <w:t>4</w:t>
      </w:r>
      <w:r>
        <w:rPr>
          <w:rFonts w:hint="eastAsia" w:ascii="仿宋" w:hAnsi="仿宋" w:eastAsia="仿宋" w:cs="Times"/>
          <w:spacing w:val="60"/>
          <w:sz w:val="32"/>
          <w:szCs w:val="32"/>
        </w:rPr>
        <w:t>〕</w:t>
      </w:r>
      <w:r>
        <w:rPr>
          <w:rFonts w:hint="eastAsia" w:ascii="仿宋" w:hAnsi="仿宋" w:eastAsia="仿宋" w:cs="Times"/>
          <w:spacing w:val="60"/>
          <w:sz w:val="32"/>
          <w:szCs w:val="32"/>
          <w:lang w:val="en-US" w:eastAsia="zh-CN"/>
        </w:rPr>
        <w:t>024</w:t>
      </w:r>
      <w:r>
        <w:rPr>
          <w:rFonts w:hint="eastAsia" w:ascii="仿宋" w:hAnsi="仿宋" w:eastAsia="仿宋" w:cs="Times"/>
          <w:spacing w:val="60"/>
          <w:sz w:val="32"/>
          <w:szCs w:val="32"/>
        </w:rPr>
        <w:t>号</w:t>
      </w:r>
      <w:r>
        <w:rPr>
          <w:rFonts w:ascii="仿宋" w:hAnsi="仿宋" w:eastAsia="仿宋"/>
          <w:spacing w:val="60"/>
          <w:sz w:val="32"/>
          <w:szCs w:val="32"/>
        </w:rPr>
        <mc:AlternateContent>
          <mc:Choice Requires="wps">
            <w:drawing>
              <wp:anchor distT="0" distB="0" distL="114300" distR="114300" simplePos="0" relativeHeight="251659264" behindDoc="0" locked="0" layoutInCell="1" allowOverlap="1">
                <wp:simplePos x="0" y="0"/>
                <wp:positionH relativeFrom="margin">
                  <wp:posOffset>-184150</wp:posOffset>
                </wp:positionH>
                <wp:positionV relativeFrom="paragraph">
                  <wp:posOffset>559435</wp:posOffset>
                </wp:positionV>
                <wp:extent cx="5600700" cy="12700"/>
                <wp:effectExtent l="0" t="0" r="0" b="0"/>
                <wp:wrapNone/>
                <wp:docPr id="2" name="Line 2"/>
                <wp:cNvGraphicFramePr/>
                <a:graphic xmlns:a="http://schemas.openxmlformats.org/drawingml/2006/main">
                  <a:graphicData uri="http://schemas.microsoft.com/office/word/2010/wordprocessingShape">
                    <wps:wsp>
                      <wps:cNvCnPr>
                        <a:cxnSpLocks noChangeShapeType="1"/>
                      </wps:cNvCnPr>
                      <wps:spPr bwMode="auto">
                        <a:xfrm flipV="1">
                          <a:off x="0" y="0"/>
                          <a:ext cx="5600700" cy="12700"/>
                        </a:xfrm>
                        <a:prstGeom prst="line">
                          <a:avLst/>
                        </a:prstGeom>
                        <a:noFill/>
                        <a:ln w="25400">
                          <a:solidFill>
                            <a:srgbClr val="FF0000"/>
                          </a:solidFill>
                          <a:round/>
                        </a:ln>
                        <a:effectLst/>
                      </wps:spPr>
                      <wps:bodyPr/>
                    </wps:wsp>
                  </a:graphicData>
                </a:graphic>
              </wp:anchor>
            </w:drawing>
          </mc:Choice>
          <mc:Fallback>
            <w:pict>
              <v:line id="Line 2" o:spid="_x0000_s1026" o:spt="20" style="position:absolute;left:0pt;flip:y;margin-left:-14.5pt;margin-top:44.05pt;height:1pt;width:441pt;mso-position-horizontal-relative:margin;z-index:251659264;mso-width-relative:page;mso-height-relative:page;" filled="f" stroked="t" coordsize="21600,21600" o:gfxdata="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M7UnLdcAAAAJAQAADwAAAAAAAAAB&#10;ACAAAAAiAAAAZHJzL2Rvd25yZXYueG1sUEsBAhQAFAAAAAgAh07iQEYkuKnYAQAAvAMAAA4AAAAA&#10;AAAAAQAgAAAAJgEAAGRycy9lMm9Eb2MueG1sUEsFBgAAAAAGAAYAWQEAAHAFAAAAAA==&#10;">
                <v:fill on="f" focussize="0,0"/>
                <v:stroke weight="2pt" color="#FF0000" joinstyle="round"/>
                <v:imagedata o:title=""/>
                <o:lock v:ext="edit" aspectratio="f"/>
              </v:line>
            </w:pict>
          </mc:Fallback>
        </mc:AlternateContent>
      </w:r>
    </w:p>
    <w:p>
      <w:pPr>
        <w:pStyle w:val="28"/>
        <w:spacing w:before="489" w:beforeLines="150"/>
        <w:ind w:left="0" w:leftChars="0" w:right="0" w:rightChars="0"/>
        <w:rPr>
          <w:rFonts w:eastAsia="黑体"/>
          <w:b/>
          <w:sz w:val="36"/>
          <w:szCs w:val="30"/>
        </w:rPr>
      </w:pPr>
      <w:r>
        <w:rPr>
          <w:rFonts w:hint="eastAsia" w:eastAsia="黑体"/>
          <w:bCs/>
          <w:sz w:val="36"/>
          <w:szCs w:val="30"/>
        </w:rPr>
        <w:t>关于开展202</w:t>
      </w:r>
      <w:r>
        <w:rPr>
          <w:rFonts w:hint="eastAsia" w:eastAsia="黑体"/>
          <w:bCs/>
          <w:sz w:val="36"/>
          <w:szCs w:val="30"/>
          <w:lang w:val="en-US" w:eastAsia="zh-CN"/>
        </w:rPr>
        <w:t>4</w:t>
      </w:r>
      <w:r>
        <w:rPr>
          <w:rFonts w:hint="eastAsia" w:eastAsia="黑体"/>
          <w:bCs/>
          <w:sz w:val="36"/>
          <w:szCs w:val="30"/>
        </w:rPr>
        <w:t>年硕士生导师</w:t>
      </w:r>
      <w:r>
        <w:rPr>
          <w:rFonts w:hint="eastAsia" w:eastAsia="黑体"/>
          <w:sz w:val="36"/>
          <w:szCs w:val="30"/>
        </w:rPr>
        <w:t>资格评定工作</w:t>
      </w:r>
      <w:r>
        <w:rPr>
          <w:rFonts w:hint="eastAsia" w:eastAsia="黑体"/>
          <w:bCs/>
          <w:sz w:val="36"/>
          <w:szCs w:val="30"/>
        </w:rPr>
        <w:t>的通知</w:t>
      </w:r>
    </w:p>
    <w:p>
      <w:pPr>
        <w:snapToGrid w:val="0"/>
        <w:spacing w:before="326" w:beforeLines="100" w:line="360" w:lineRule="auto"/>
        <w:jc w:val="both"/>
        <w:rPr>
          <w:rFonts w:ascii="宋体" w:hAnsi="宋体"/>
          <w:sz w:val="30"/>
          <w:szCs w:val="30"/>
          <w:highlight w:val="none"/>
        </w:rPr>
      </w:pPr>
      <w:r>
        <w:rPr>
          <w:rFonts w:hint="eastAsia" w:ascii="宋体" w:hAnsi="宋体"/>
          <w:sz w:val="30"/>
          <w:szCs w:val="30"/>
          <w:highlight w:val="none"/>
        </w:rPr>
        <w:t>各</w:t>
      </w:r>
      <w:r>
        <w:rPr>
          <w:rFonts w:hint="eastAsia" w:ascii="宋体" w:hAnsi="宋体"/>
          <w:sz w:val="30"/>
          <w:szCs w:val="30"/>
          <w:highlight w:val="none"/>
          <w:lang w:eastAsia="zh-CN"/>
        </w:rPr>
        <w:t>相关单位</w:t>
      </w:r>
      <w:r>
        <w:rPr>
          <w:rFonts w:hint="eastAsia" w:ascii="宋体" w:hAnsi="宋体"/>
          <w:sz w:val="30"/>
          <w:szCs w:val="30"/>
          <w:highlight w:val="none"/>
        </w:rPr>
        <w:t>：</w:t>
      </w:r>
    </w:p>
    <w:p>
      <w:pPr>
        <w:snapToGrid w:val="0"/>
        <w:spacing w:line="360" w:lineRule="auto"/>
        <w:ind w:firstLine="600" w:firstLineChars="200"/>
        <w:jc w:val="both"/>
        <w:rPr>
          <w:rFonts w:ascii="宋体" w:hAnsi="宋体"/>
          <w:sz w:val="30"/>
          <w:szCs w:val="30"/>
        </w:rPr>
      </w:pPr>
      <w:r>
        <w:rPr>
          <w:rFonts w:hint="eastAsia" w:ascii="宋体" w:hAnsi="宋体"/>
          <w:sz w:val="30"/>
          <w:szCs w:val="30"/>
        </w:rPr>
        <w:t>根据《北京理工大学硕士生导师资格评定和招生确认工作实施办法》（校学位[201</w:t>
      </w:r>
      <w:r>
        <w:rPr>
          <w:rFonts w:ascii="宋体" w:hAnsi="宋体"/>
          <w:sz w:val="30"/>
          <w:szCs w:val="30"/>
        </w:rPr>
        <w:t>8</w:t>
      </w:r>
      <w:r>
        <w:rPr>
          <w:rFonts w:hint="eastAsia" w:ascii="宋体" w:hAnsi="宋体"/>
          <w:sz w:val="30"/>
          <w:szCs w:val="30"/>
        </w:rPr>
        <w:t>]</w:t>
      </w:r>
      <w:r>
        <w:rPr>
          <w:rFonts w:ascii="宋体" w:hAnsi="宋体"/>
          <w:sz w:val="30"/>
          <w:szCs w:val="30"/>
        </w:rPr>
        <w:t>10</w:t>
      </w:r>
      <w:r>
        <w:rPr>
          <w:rFonts w:hint="eastAsia" w:ascii="宋体" w:hAnsi="宋体"/>
          <w:sz w:val="30"/>
          <w:szCs w:val="30"/>
        </w:rPr>
        <w:t>号）（附件1），现开展202</w:t>
      </w:r>
      <w:r>
        <w:rPr>
          <w:rFonts w:hint="eastAsia" w:ascii="宋体" w:hAnsi="宋体"/>
          <w:sz w:val="30"/>
          <w:szCs w:val="30"/>
          <w:lang w:val="en-US" w:eastAsia="zh-CN"/>
        </w:rPr>
        <w:t>4</w:t>
      </w:r>
      <w:r>
        <w:rPr>
          <w:rFonts w:hint="eastAsia" w:ascii="宋体" w:hAnsi="宋体"/>
          <w:sz w:val="30"/>
          <w:szCs w:val="30"/>
        </w:rPr>
        <w:t>年硕士生导师资格评定工作。本次工作面向新申请我校</w:t>
      </w:r>
      <w:r>
        <w:rPr>
          <w:rFonts w:hint="eastAsia" w:ascii="宋体" w:hAnsi="宋体"/>
          <w:sz w:val="30"/>
          <w:szCs w:val="30"/>
          <w:lang w:eastAsia="zh-CN"/>
        </w:rPr>
        <w:t>硕士</w:t>
      </w:r>
      <w:r>
        <w:rPr>
          <w:rFonts w:hint="eastAsia" w:ascii="宋体" w:hAnsi="宋体"/>
          <w:sz w:val="30"/>
          <w:szCs w:val="30"/>
        </w:rPr>
        <w:t>生导师资格者、申请新增学科或调整学科</w:t>
      </w:r>
      <w:r>
        <w:rPr>
          <w:rFonts w:hint="eastAsia" w:ascii="宋体" w:hAnsi="宋体"/>
          <w:sz w:val="30"/>
          <w:szCs w:val="30"/>
          <w:lang w:eastAsia="zh-CN"/>
        </w:rPr>
        <w:t>硕士</w:t>
      </w:r>
      <w:r>
        <w:rPr>
          <w:rFonts w:hint="eastAsia" w:ascii="宋体" w:hAnsi="宋体"/>
          <w:sz w:val="30"/>
          <w:szCs w:val="30"/>
        </w:rPr>
        <w:t>生导师资格者，</w:t>
      </w:r>
      <w:r>
        <w:rPr>
          <w:rFonts w:hint="eastAsia" w:ascii="宋体" w:hAnsi="宋体"/>
          <w:sz w:val="30"/>
          <w:szCs w:val="30"/>
          <w:highlight w:val="none"/>
          <w:lang w:eastAsia="zh-CN"/>
        </w:rPr>
        <w:t>中关村、良乡、珠海校区及异地</w:t>
      </w:r>
      <w:r>
        <w:rPr>
          <w:rFonts w:hint="eastAsia" w:ascii="宋体" w:hAnsi="宋体"/>
          <w:sz w:val="30"/>
          <w:szCs w:val="30"/>
          <w:highlight w:val="none"/>
        </w:rPr>
        <w:t>机构聘任的专职研究人员符合条件</w:t>
      </w:r>
      <w:r>
        <w:rPr>
          <w:rFonts w:hint="eastAsia" w:ascii="宋体" w:hAnsi="宋体"/>
          <w:sz w:val="30"/>
          <w:szCs w:val="30"/>
          <w:highlight w:val="none"/>
          <w:lang w:eastAsia="zh-CN"/>
        </w:rPr>
        <w:t>均</w:t>
      </w:r>
      <w:r>
        <w:rPr>
          <w:rFonts w:hint="eastAsia" w:ascii="宋体" w:hAnsi="宋体"/>
          <w:sz w:val="30"/>
          <w:szCs w:val="30"/>
          <w:highlight w:val="none"/>
        </w:rPr>
        <w:t>可申报</w:t>
      </w:r>
      <w:r>
        <w:rPr>
          <w:rFonts w:hint="eastAsia" w:ascii="宋体" w:hAnsi="宋体"/>
          <w:sz w:val="30"/>
          <w:szCs w:val="30"/>
          <w:highlight w:val="none"/>
          <w:lang w:eastAsia="zh-CN"/>
        </w:rPr>
        <w:t>。</w:t>
      </w:r>
      <w:r>
        <w:rPr>
          <w:rFonts w:hint="eastAsia" w:ascii="宋体" w:hAnsi="宋体"/>
          <w:sz w:val="30"/>
          <w:szCs w:val="30"/>
          <w:highlight w:val="none"/>
        </w:rPr>
        <w:t>请各</w:t>
      </w:r>
      <w:r>
        <w:rPr>
          <w:rFonts w:hint="eastAsia" w:ascii="宋体" w:hAnsi="宋体"/>
          <w:sz w:val="30"/>
          <w:szCs w:val="30"/>
          <w:highlight w:val="none"/>
          <w:lang w:eastAsia="zh-CN"/>
        </w:rPr>
        <w:t>相关单位</w:t>
      </w:r>
      <w:r>
        <w:rPr>
          <w:rFonts w:hint="eastAsia" w:ascii="宋体" w:hAnsi="宋体"/>
          <w:sz w:val="30"/>
          <w:szCs w:val="30"/>
          <w:highlight w:val="none"/>
        </w:rPr>
        <w:t>按照要求认真组织好本次工作。具体要求及</w:t>
      </w:r>
      <w:r>
        <w:rPr>
          <w:rFonts w:hint="eastAsia" w:ascii="宋体" w:hAnsi="宋体"/>
          <w:sz w:val="30"/>
          <w:szCs w:val="30"/>
        </w:rPr>
        <w:t>安排如下：</w:t>
      </w:r>
    </w:p>
    <w:p>
      <w:pPr>
        <w:snapToGrid w:val="0"/>
        <w:spacing w:before="163" w:beforeLines="50" w:after="163" w:afterLines="50" w:line="360" w:lineRule="auto"/>
        <w:ind w:firstLine="602" w:firstLineChars="200"/>
        <w:jc w:val="both"/>
        <w:rPr>
          <w:rFonts w:ascii="宋体" w:hAnsi="宋体"/>
          <w:b/>
          <w:sz w:val="30"/>
          <w:szCs w:val="30"/>
        </w:rPr>
      </w:pPr>
      <w:r>
        <w:rPr>
          <w:rFonts w:hint="eastAsia" w:ascii="宋体" w:hAnsi="宋体"/>
          <w:b/>
          <w:sz w:val="30"/>
          <w:szCs w:val="30"/>
        </w:rPr>
        <w:t>一、评定范围及基本条件</w:t>
      </w:r>
    </w:p>
    <w:p>
      <w:pPr>
        <w:snapToGrid w:val="0"/>
        <w:spacing w:line="360" w:lineRule="auto"/>
        <w:ind w:firstLine="600" w:firstLineChars="200"/>
        <w:jc w:val="both"/>
        <w:rPr>
          <w:rFonts w:ascii="宋体" w:hAnsi="宋体"/>
          <w:sz w:val="30"/>
          <w:szCs w:val="30"/>
        </w:rPr>
      </w:pPr>
      <w:r>
        <w:rPr>
          <w:rFonts w:hint="eastAsia" w:ascii="宋体" w:hAnsi="宋体"/>
          <w:sz w:val="30"/>
          <w:szCs w:val="30"/>
        </w:rPr>
        <w:t>1</w:t>
      </w:r>
      <w:r>
        <w:rPr>
          <w:rFonts w:ascii="宋体" w:hAnsi="宋体"/>
          <w:sz w:val="30"/>
          <w:szCs w:val="30"/>
        </w:rPr>
        <w:t>.</w:t>
      </w:r>
      <w:r>
        <w:rPr>
          <w:rFonts w:hint="eastAsia" w:ascii="宋体" w:hAnsi="宋体"/>
          <w:sz w:val="30"/>
          <w:szCs w:val="30"/>
        </w:rPr>
        <w:t>在我校硕士学位授权学科及专业学位领域范围（附件2）内，满足《北京理工大学硕士生导师资格评定和招生确认工作实施办法》（校学位[201</w:t>
      </w:r>
      <w:r>
        <w:rPr>
          <w:rFonts w:ascii="宋体" w:hAnsi="宋体"/>
          <w:sz w:val="30"/>
          <w:szCs w:val="30"/>
        </w:rPr>
        <w:t>8</w:t>
      </w:r>
      <w:r>
        <w:rPr>
          <w:rFonts w:hint="eastAsia" w:ascii="宋体" w:hAnsi="宋体"/>
          <w:sz w:val="30"/>
          <w:szCs w:val="30"/>
        </w:rPr>
        <w:t>]</w:t>
      </w:r>
      <w:r>
        <w:rPr>
          <w:rFonts w:ascii="宋体" w:hAnsi="宋体"/>
          <w:sz w:val="30"/>
          <w:szCs w:val="30"/>
        </w:rPr>
        <w:t>10</w:t>
      </w:r>
      <w:r>
        <w:rPr>
          <w:rFonts w:hint="eastAsia" w:ascii="宋体" w:hAnsi="宋体"/>
          <w:sz w:val="30"/>
          <w:szCs w:val="30"/>
        </w:rPr>
        <w:t>号）中硕士生导师评定基本条件的人员，可申请我校硕士生导师资格或申请增加学科硕士生导师资格。</w:t>
      </w:r>
    </w:p>
    <w:p>
      <w:pPr>
        <w:snapToGrid w:val="0"/>
        <w:spacing w:line="360" w:lineRule="auto"/>
        <w:ind w:firstLine="600" w:firstLineChars="200"/>
        <w:jc w:val="both"/>
        <w:rPr>
          <w:rFonts w:ascii="宋体" w:hAnsi="宋体"/>
          <w:sz w:val="30"/>
          <w:szCs w:val="30"/>
        </w:rPr>
      </w:pPr>
      <w:r>
        <w:rPr>
          <w:rFonts w:hint="eastAsia" w:ascii="宋体" w:hAnsi="宋体"/>
          <w:sz w:val="30"/>
          <w:szCs w:val="30"/>
        </w:rPr>
        <w:t>2</w:t>
      </w:r>
      <w:r>
        <w:rPr>
          <w:rFonts w:ascii="宋体" w:hAnsi="宋体"/>
          <w:sz w:val="30"/>
          <w:szCs w:val="30"/>
        </w:rPr>
        <w:t>.</w:t>
      </w:r>
      <w:r>
        <w:rPr>
          <w:rFonts w:hint="eastAsia" w:ascii="宋体" w:hAnsi="宋体"/>
          <w:sz w:val="30"/>
          <w:szCs w:val="30"/>
        </w:rPr>
        <w:t>申请调整学科或增加学科的导师，需满足《北京理工大学硕士生导师资格评定和招生确认工作实施办法》（校学位[201</w:t>
      </w:r>
      <w:r>
        <w:rPr>
          <w:rFonts w:ascii="宋体" w:hAnsi="宋体"/>
          <w:sz w:val="30"/>
          <w:szCs w:val="30"/>
        </w:rPr>
        <w:t>8</w:t>
      </w:r>
      <w:r>
        <w:rPr>
          <w:rFonts w:hint="eastAsia" w:ascii="宋体" w:hAnsi="宋体"/>
          <w:sz w:val="30"/>
          <w:szCs w:val="30"/>
        </w:rPr>
        <w:t>]</w:t>
      </w:r>
      <w:r>
        <w:rPr>
          <w:rFonts w:ascii="宋体" w:hAnsi="宋体"/>
          <w:sz w:val="30"/>
          <w:szCs w:val="30"/>
        </w:rPr>
        <w:t>10</w:t>
      </w:r>
      <w:r>
        <w:rPr>
          <w:rFonts w:hint="eastAsia" w:ascii="宋体" w:hAnsi="宋体"/>
          <w:sz w:val="30"/>
          <w:szCs w:val="30"/>
        </w:rPr>
        <w:t>号）中</w:t>
      </w:r>
      <w:r>
        <w:rPr>
          <w:rFonts w:hint="eastAsia" w:ascii="宋体" w:hAnsi="宋体"/>
          <w:sz w:val="30"/>
          <w:szCs w:val="30"/>
          <w:lang w:val="en-US" w:eastAsia="zh-CN"/>
        </w:rPr>
        <w:t>申请多学科导师</w:t>
      </w:r>
      <w:r>
        <w:rPr>
          <w:rFonts w:hint="eastAsia" w:ascii="宋体" w:hAnsi="宋体"/>
          <w:sz w:val="30"/>
          <w:szCs w:val="30"/>
        </w:rPr>
        <w:t>的基本条件，</w:t>
      </w:r>
      <w:r>
        <w:rPr>
          <w:rFonts w:hint="eastAsia" w:ascii="宋体" w:hAnsi="宋体"/>
          <w:sz w:val="30"/>
          <w:szCs w:val="30"/>
          <w:lang w:val="en-US" w:eastAsia="zh-CN"/>
        </w:rPr>
        <w:t>完整培养过两届硕士生，</w:t>
      </w:r>
      <w:r>
        <w:rPr>
          <w:rFonts w:hint="eastAsia" w:ascii="宋体" w:hAnsi="宋体"/>
          <w:sz w:val="30"/>
          <w:szCs w:val="30"/>
        </w:rPr>
        <w:t>下列人员可直接申请调整或增加学科硕导资格备案：</w:t>
      </w:r>
    </w:p>
    <w:p>
      <w:pPr>
        <w:snapToGrid w:val="0"/>
        <w:spacing w:line="360" w:lineRule="auto"/>
        <w:ind w:firstLine="600" w:firstLineChars="200"/>
        <w:jc w:val="both"/>
        <w:rPr>
          <w:rFonts w:ascii="宋体" w:hAnsi="宋体"/>
          <w:sz w:val="30"/>
          <w:szCs w:val="30"/>
        </w:rPr>
      </w:pPr>
      <w:r>
        <w:rPr>
          <w:rFonts w:hint="eastAsia" w:ascii="宋体" w:hAnsi="宋体"/>
          <w:sz w:val="30"/>
          <w:szCs w:val="30"/>
        </w:rPr>
        <w:t>（1）具有我校博士生导师资格者；</w:t>
      </w:r>
    </w:p>
    <w:p>
      <w:pPr>
        <w:snapToGrid w:val="0"/>
        <w:spacing w:line="360" w:lineRule="auto"/>
        <w:ind w:firstLine="600" w:firstLineChars="200"/>
        <w:jc w:val="both"/>
        <w:rPr>
          <w:rFonts w:ascii="宋体" w:hAnsi="宋体"/>
          <w:sz w:val="30"/>
          <w:szCs w:val="30"/>
        </w:rPr>
      </w:pPr>
      <w:r>
        <w:rPr>
          <w:rFonts w:hint="eastAsia" w:ascii="宋体" w:hAnsi="宋体"/>
          <w:sz w:val="30"/>
          <w:szCs w:val="30"/>
        </w:rPr>
        <w:t>（2）具有高级正职专业技术职务者；</w:t>
      </w:r>
    </w:p>
    <w:p>
      <w:pPr>
        <w:snapToGrid w:val="0"/>
        <w:spacing w:line="360" w:lineRule="auto"/>
        <w:ind w:firstLine="600" w:firstLineChars="200"/>
        <w:jc w:val="both"/>
        <w:rPr>
          <w:sz w:val="28"/>
          <w:szCs w:val="28"/>
        </w:rPr>
      </w:pPr>
      <w:r>
        <w:rPr>
          <w:rFonts w:hint="eastAsia" w:ascii="宋体" w:hAnsi="宋体"/>
          <w:sz w:val="30"/>
          <w:szCs w:val="30"/>
        </w:rPr>
        <w:t>（3）</w:t>
      </w:r>
      <w:r>
        <w:rPr>
          <w:rFonts w:ascii="宋体" w:hAnsi="宋体"/>
          <w:sz w:val="30"/>
          <w:szCs w:val="30"/>
        </w:rPr>
        <w:t>近三年以第一作者或通讯作者在Nature、Science、Cell上发表学术论文或发表ESI高被引论文</w:t>
      </w:r>
      <w:r>
        <w:rPr>
          <w:rFonts w:hint="eastAsia" w:ascii="宋体" w:hAnsi="宋体"/>
          <w:sz w:val="30"/>
          <w:szCs w:val="30"/>
        </w:rPr>
        <w:t>；</w:t>
      </w:r>
    </w:p>
    <w:p>
      <w:pPr>
        <w:snapToGrid w:val="0"/>
        <w:spacing w:line="360" w:lineRule="auto"/>
        <w:ind w:firstLine="600" w:firstLineChars="200"/>
        <w:jc w:val="both"/>
        <w:rPr>
          <w:rFonts w:ascii="宋体" w:hAnsi="宋体"/>
          <w:sz w:val="30"/>
          <w:szCs w:val="30"/>
        </w:rPr>
      </w:pPr>
      <w:r>
        <w:rPr>
          <w:rFonts w:hint="eastAsia" w:ascii="宋体" w:hAnsi="宋体"/>
          <w:sz w:val="30"/>
          <w:szCs w:val="30"/>
        </w:rPr>
        <w:t>（4）</w:t>
      </w:r>
      <w:r>
        <w:rPr>
          <w:rFonts w:ascii="宋体" w:hAnsi="宋体"/>
          <w:sz w:val="30"/>
          <w:szCs w:val="30"/>
        </w:rPr>
        <w:t>获得省部级及以上科技成果奖（有证书）</w:t>
      </w:r>
      <w:r>
        <w:rPr>
          <w:rFonts w:hint="eastAsia" w:ascii="宋体" w:hAnsi="宋体"/>
          <w:sz w:val="30"/>
          <w:szCs w:val="30"/>
        </w:rPr>
        <w:t>；</w:t>
      </w:r>
    </w:p>
    <w:p>
      <w:pPr>
        <w:snapToGrid w:val="0"/>
        <w:spacing w:line="360" w:lineRule="auto"/>
        <w:ind w:firstLine="600" w:firstLineChars="200"/>
        <w:jc w:val="both"/>
        <w:rPr>
          <w:rFonts w:ascii="宋体" w:hAnsi="宋体"/>
          <w:sz w:val="30"/>
          <w:szCs w:val="30"/>
        </w:rPr>
      </w:pPr>
      <w:r>
        <w:rPr>
          <w:rFonts w:hint="eastAsia" w:ascii="宋体" w:hAnsi="宋体"/>
          <w:sz w:val="30"/>
          <w:szCs w:val="30"/>
        </w:rPr>
        <w:t>（5）近三年指导的硕士生获得学会优秀硕士学位论文。</w:t>
      </w:r>
    </w:p>
    <w:p>
      <w:pPr>
        <w:snapToGrid w:val="0"/>
        <w:spacing w:before="163" w:beforeLines="50" w:after="163" w:afterLines="50" w:line="360" w:lineRule="auto"/>
        <w:ind w:firstLine="602" w:firstLineChars="200"/>
        <w:jc w:val="both"/>
        <w:rPr>
          <w:rFonts w:ascii="宋体" w:hAnsi="宋体"/>
          <w:b/>
          <w:sz w:val="30"/>
          <w:szCs w:val="30"/>
        </w:rPr>
      </w:pPr>
      <w:r>
        <w:rPr>
          <w:rFonts w:hint="eastAsia" w:ascii="宋体" w:hAnsi="宋体"/>
          <w:b/>
          <w:sz w:val="30"/>
          <w:szCs w:val="30"/>
        </w:rPr>
        <w:t>二、具体要求及时间安排</w:t>
      </w:r>
    </w:p>
    <w:p>
      <w:pPr>
        <w:snapToGrid w:val="0"/>
        <w:spacing w:line="360" w:lineRule="auto"/>
        <w:ind w:firstLine="600" w:firstLineChars="200"/>
        <w:jc w:val="both"/>
        <w:rPr>
          <w:rFonts w:ascii="宋体" w:hAnsi="宋体"/>
          <w:b/>
          <w:bCs/>
          <w:sz w:val="30"/>
          <w:szCs w:val="30"/>
        </w:rPr>
      </w:pPr>
      <w:r>
        <w:rPr>
          <w:rFonts w:hint="eastAsia" w:ascii="宋体" w:hAnsi="宋体"/>
          <w:sz w:val="30"/>
          <w:szCs w:val="30"/>
        </w:rPr>
        <w:t>（一）</w:t>
      </w:r>
      <w:r>
        <w:rPr>
          <w:rFonts w:hint="eastAsia" w:ascii="宋体" w:hAnsi="宋体"/>
          <w:b/>
          <w:bCs/>
          <w:color w:val="0000FF"/>
          <w:sz w:val="30"/>
          <w:szCs w:val="30"/>
          <w:lang w:val="en-US" w:eastAsia="zh-CN"/>
        </w:rPr>
        <w:t>3</w:t>
      </w:r>
      <w:r>
        <w:rPr>
          <w:rFonts w:hint="eastAsia" w:ascii="宋体" w:hAnsi="宋体"/>
          <w:b/>
          <w:bCs/>
          <w:color w:val="0000FF"/>
          <w:sz w:val="30"/>
          <w:szCs w:val="30"/>
        </w:rPr>
        <w:t>月</w:t>
      </w:r>
      <w:r>
        <w:rPr>
          <w:rFonts w:hint="eastAsia" w:ascii="宋体" w:hAnsi="宋体"/>
          <w:b/>
          <w:bCs/>
          <w:color w:val="0000FF"/>
          <w:sz w:val="30"/>
          <w:szCs w:val="30"/>
          <w:lang w:val="en-US" w:eastAsia="zh-CN"/>
        </w:rPr>
        <w:t>15</w:t>
      </w:r>
      <w:r>
        <w:rPr>
          <w:rFonts w:hint="eastAsia" w:ascii="宋体" w:hAnsi="宋体"/>
          <w:b/>
          <w:bCs/>
          <w:color w:val="0000FF"/>
          <w:sz w:val="30"/>
          <w:szCs w:val="30"/>
        </w:rPr>
        <w:t>日至</w:t>
      </w:r>
      <w:r>
        <w:rPr>
          <w:rFonts w:hint="eastAsia" w:ascii="宋体" w:hAnsi="宋体"/>
          <w:b/>
          <w:bCs/>
          <w:color w:val="0000FF"/>
          <w:sz w:val="30"/>
          <w:szCs w:val="30"/>
          <w:lang w:val="en-US" w:eastAsia="zh-CN"/>
        </w:rPr>
        <w:t>3</w:t>
      </w:r>
      <w:r>
        <w:rPr>
          <w:rFonts w:hint="eastAsia" w:ascii="宋体" w:hAnsi="宋体"/>
          <w:b/>
          <w:bCs/>
          <w:color w:val="0000FF"/>
          <w:sz w:val="30"/>
          <w:szCs w:val="30"/>
        </w:rPr>
        <w:t>月</w:t>
      </w:r>
      <w:r>
        <w:rPr>
          <w:rFonts w:hint="eastAsia" w:ascii="宋体" w:hAnsi="宋体"/>
          <w:b/>
          <w:bCs/>
          <w:color w:val="0000FF"/>
          <w:sz w:val="30"/>
          <w:szCs w:val="30"/>
          <w:lang w:val="en-US" w:eastAsia="zh-CN"/>
        </w:rPr>
        <w:t>22</w:t>
      </w:r>
      <w:r>
        <w:rPr>
          <w:rFonts w:hint="eastAsia" w:ascii="宋体" w:hAnsi="宋体"/>
          <w:b/>
          <w:bCs/>
          <w:color w:val="0000FF"/>
          <w:sz w:val="30"/>
          <w:szCs w:val="30"/>
        </w:rPr>
        <w:t>日</w:t>
      </w:r>
      <w:r>
        <w:rPr>
          <w:rFonts w:hint="eastAsia" w:ascii="宋体" w:hAnsi="宋体"/>
          <w:sz w:val="30"/>
          <w:szCs w:val="30"/>
        </w:rPr>
        <w:t>，</w:t>
      </w:r>
      <w:r>
        <w:rPr>
          <w:rFonts w:hint="eastAsia" w:ascii="宋体" w:hAnsi="宋体"/>
          <w:b/>
          <w:bCs/>
          <w:sz w:val="30"/>
          <w:szCs w:val="30"/>
        </w:rPr>
        <w:t>个人申请</w:t>
      </w:r>
    </w:p>
    <w:p>
      <w:pPr>
        <w:snapToGrid w:val="0"/>
        <w:spacing w:line="360" w:lineRule="auto"/>
        <w:ind w:right="-49" w:firstLine="606" w:firstLineChars="202"/>
        <w:rPr>
          <w:rFonts w:ascii="宋体" w:hAnsi="宋体"/>
          <w:sz w:val="30"/>
          <w:szCs w:val="30"/>
        </w:rPr>
      </w:pPr>
      <w:r>
        <w:rPr>
          <w:rFonts w:ascii="宋体" w:hAnsi="宋体"/>
          <w:sz w:val="30"/>
          <w:szCs w:val="30"/>
        </w:rPr>
        <w:t>1.</w:t>
      </w:r>
      <w:r>
        <w:rPr>
          <w:rFonts w:hint="eastAsia" w:ascii="宋体" w:hAnsi="宋体"/>
          <w:sz w:val="30"/>
          <w:szCs w:val="30"/>
        </w:rPr>
        <w:t>新申请我校硕士生导师资格者或申请调整学科硕士生导师资格者填报《北京理工大学硕士生导师资格评定审批表》（附件3），提交相应支撑证明材料。证明材料要求：科研</w:t>
      </w:r>
      <w:r>
        <w:rPr>
          <w:rFonts w:ascii="宋体" w:hAnsi="宋体"/>
          <w:sz w:val="30"/>
          <w:szCs w:val="30"/>
        </w:rPr>
        <w:t>经费</w:t>
      </w:r>
      <w:r>
        <w:rPr>
          <w:rFonts w:hint="eastAsia" w:ascii="宋体" w:hAnsi="宋体"/>
          <w:sz w:val="30"/>
          <w:szCs w:val="30"/>
        </w:rPr>
        <w:t>应</w:t>
      </w:r>
      <w:r>
        <w:rPr>
          <w:rFonts w:ascii="宋体" w:hAnsi="宋体"/>
          <w:sz w:val="30"/>
          <w:szCs w:val="30"/>
        </w:rPr>
        <w:t>提供加盖学院公章的证明；</w:t>
      </w:r>
      <w:r>
        <w:rPr>
          <w:rFonts w:hint="eastAsia" w:ascii="宋体" w:hAnsi="宋体"/>
          <w:sz w:val="30"/>
          <w:szCs w:val="30"/>
        </w:rPr>
        <w:t>学术论文应提供期刊封面、目录所在页、论文首页的复印件以及我校图书馆开具的检索证明原件；教材/专著应提供封面、版权页；科技获奖应提供获奖证书复印件</w:t>
      </w:r>
      <w:r>
        <w:rPr>
          <w:rFonts w:hint="eastAsia" w:ascii="宋体" w:hAnsi="宋体"/>
          <w:sz w:val="30"/>
          <w:szCs w:val="30"/>
          <w:lang w:eastAsia="zh-CN"/>
        </w:rPr>
        <w:t>；</w:t>
      </w:r>
      <w:r>
        <w:rPr>
          <w:rFonts w:hint="eastAsia" w:ascii="宋体" w:hAnsi="宋体"/>
          <w:sz w:val="30"/>
          <w:szCs w:val="30"/>
        </w:rPr>
        <w:t>授权发明专利需提供专利授权证书复印件。</w:t>
      </w:r>
    </w:p>
    <w:p>
      <w:pPr>
        <w:snapToGrid w:val="0"/>
        <w:spacing w:line="360" w:lineRule="auto"/>
        <w:ind w:firstLine="600" w:firstLineChars="200"/>
        <w:jc w:val="both"/>
        <w:rPr>
          <w:rFonts w:ascii="宋体" w:hAnsi="宋体"/>
          <w:sz w:val="30"/>
          <w:szCs w:val="30"/>
        </w:rPr>
      </w:pPr>
      <w:r>
        <w:rPr>
          <w:rFonts w:ascii="宋体" w:hAnsi="宋体"/>
          <w:sz w:val="30"/>
          <w:szCs w:val="30"/>
        </w:rPr>
        <w:t>2.</w:t>
      </w:r>
      <w:r>
        <w:rPr>
          <w:rFonts w:hint="eastAsia" w:ascii="宋体" w:hAnsi="宋体"/>
          <w:sz w:val="30"/>
          <w:szCs w:val="30"/>
        </w:rPr>
        <w:t>申请</w:t>
      </w:r>
      <w:r>
        <w:rPr>
          <w:rFonts w:hint="eastAsia" w:ascii="宋体" w:hAnsi="宋体"/>
          <w:sz w:val="30"/>
          <w:szCs w:val="30"/>
          <w:lang w:eastAsia="zh-CN"/>
        </w:rPr>
        <w:t>增加</w:t>
      </w:r>
      <w:r>
        <w:rPr>
          <w:rFonts w:hint="eastAsia" w:ascii="宋体" w:hAnsi="宋体"/>
          <w:sz w:val="30"/>
          <w:szCs w:val="30"/>
        </w:rPr>
        <w:t>学科硕士生导师资格者填写《北京理工大学硕士生导师</w:t>
      </w:r>
      <w:r>
        <w:rPr>
          <w:rFonts w:hint="eastAsia" w:ascii="宋体" w:hAnsi="宋体"/>
          <w:sz w:val="30"/>
          <w:szCs w:val="30"/>
          <w:lang w:eastAsia="zh-CN"/>
        </w:rPr>
        <w:t>增加</w:t>
      </w:r>
      <w:r>
        <w:rPr>
          <w:rFonts w:hint="eastAsia" w:ascii="宋体" w:hAnsi="宋体"/>
          <w:sz w:val="30"/>
          <w:szCs w:val="30"/>
        </w:rPr>
        <w:t>学科资格评定审批表》（附件4），提交相应支撑证明材料。</w:t>
      </w:r>
    </w:p>
    <w:p>
      <w:pPr>
        <w:snapToGrid w:val="0"/>
        <w:spacing w:line="360" w:lineRule="auto"/>
        <w:ind w:firstLine="600" w:firstLineChars="200"/>
        <w:jc w:val="both"/>
        <w:rPr>
          <w:rFonts w:hint="eastAsia" w:ascii="宋体" w:hAnsi="宋体"/>
          <w:sz w:val="30"/>
          <w:szCs w:val="30"/>
          <w:lang w:eastAsia="zh-CN"/>
        </w:rPr>
      </w:pPr>
      <w:r>
        <w:rPr>
          <w:rFonts w:hint="eastAsia" w:ascii="宋体" w:hAnsi="宋体"/>
          <w:sz w:val="30"/>
          <w:szCs w:val="30"/>
        </w:rPr>
        <w:t>3</w:t>
      </w:r>
      <w:r>
        <w:rPr>
          <w:rFonts w:ascii="宋体" w:hAnsi="宋体"/>
          <w:sz w:val="30"/>
          <w:szCs w:val="30"/>
        </w:rPr>
        <w:t>.</w:t>
      </w:r>
      <w:r>
        <w:rPr>
          <w:rFonts w:hint="eastAsia" w:ascii="宋体" w:hAnsi="宋体"/>
          <w:sz w:val="30"/>
          <w:szCs w:val="30"/>
        </w:rPr>
        <w:t>符合</w:t>
      </w:r>
      <w:r>
        <w:rPr>
          <w:rFonts w:hint="eastAsia" w:ascii="宋体" w:hAnsi="宋体"/>
          <w:sz w:val="30"/>
          <w:szCs w:val="30"/>
          <w:lang w:eastAsia="zh-CN"/>
        </w:rPr>
        <w:t>增加</w:t>
      </w:r>
      <w:r>
        <w:rPr>
          <w:rFonts w:hint="eastAsia" w:ascii="宋体" w:hAnsi="宋体"/>
          <w:sz w:val="30"/>
          <w:szCs w:val="30"/>
        </w:rPr>
        <w:t>学科备案条件的人员填报《北京理工大学硕士生导师</w:t>
      </w:r>
      <w:r>
        <w:rPr>
          <w:rFonts w:hint="eastAsia" w:ascii="宋体" w:hAnsi="宋体"/>
          <w:sz w:val="30"/>
          <w:szCs w:val="30"/>
          <w:lang w:eastAsia="zh-CN"/>
        </w:rPr>
        <w:t>增加</w:t>
      </w:r>
      <w:r>
        <w:rPr>
          <w:rFonts w:hint="eastAsia" w:ascii="宋体" w:hAnsi="宋体"/>
          <w:sz w:val="30"/>
          <w:szCs w:val="30"/>
        </w:rPr>
        <w:t>学科资格评定备案表》（附件5）</w:t>
      </w:r>
      <w:r>
        <w:rPr>
          <w:rFonts w:hint="eastAsia" w:ascii="宋体" w:hAnsi="宋体"/>
          <w:sz w:val="30"/>
          <w:szCs w:val="30"/>
          <w:lang w:eastAsia="zh-CN"/>
        </w:rPr>
        <w:t>。</w:t>
      </w:r>
    </w:p>
    <w:p>
      <w:pPr>
        <w:snapToGrid w:val="0"/>
        <w:spacing w:line="360" w:lineRule="auto"/>
        <w:ind w:firstLine="600" w:firstLineChars="200"/>
        <w:jc w:val="both"/>
        <w:rPr>
          <w:rFonts w:ascii="宋体" w:hAnsi="宋体"/>
          <w:b/>
          <w:bCs/>
          <w:sz w:val="30"/>
          <w:szCs w:val="30"/>
        </w:rPr>
      </w:pPr>
      <w:r>
        <w:rPr>
          <w:rFonts w:hint="eastAsia" w:ascii="宋体" w:hAnsi="宋体"/>
          <w:sz w:val="30"/>
          <w:szCs w:val="30"/>
        </w:rPr>
        <w:t>（二）</w:t>
      </w:r>
      <w:r>
        <w:rPr>
          <w:rFonts w:hint="eastAsia" w:ascii="宋体" w:hAnsi="宋体"/>
          <w:b/>
          <w:bCs/>
          <w:color w:val="0000FF"/>
          <w:sz w:val="30"/>
          <w:szCs w:val="30"/>
          <w:lang w:val="en-US" w:eastAsia="zh-CN"/>
        </w:rPr>
        <w:t>3</w:t>
      </w:r>
      <w:r>
        <w:rPr>
          <w:rFonts w:hint="eastAsia" w:ascii="宋体" w:hAnsi="宋体"/>
          <w:b/>
          <w:bCs/>
          <w:color w:val="0000FF"/>
          <w:sz w:val="30"/>
          <w:szCs w:val="30"/>
        </w:rPr>
        <w:t>月</w:t>
      </w:r>
      <w:r>
        <w:rPr>
          <w:rFonts w:hint="eastAsia" w:ascii="宋体" w:hAnsi="宋体"/>
          <w:b/>
          <w:bCs/>
          <w:color w:val="0000FF"/>
          <w:sz w:val="30"/>
          <w:szCs w:val="30"/>
          <w:lang w:val="en-US" w:eastAsia="zh-CN"/>
        </w:rPr>
        <w:t>25</w:t>
      </w:r>
      <w:r>
        <w:rPr>
          <w:rFonts w:hint="eastAsia" w:ascii="宋体" w:hAnsi="宋体"/>
          <w:b/>
          <w:bCs/>
          <w:color w:val="0000FF"/>
          <w:sz w:val="30"/>
          <w:szCs w:val="30"/>
        </w:rPr>
        <w:t>日至</w:t>
      </w:r>
      <w:r>
        <w:rPr>
          <w:rFonts w:hint="eastAsia" w:ascii="宋体" w:hAnsi="宋体"/>
          <w:b/>
          <w:bCs/>
          <w:color w:val="0000FF"/>
          <w:sz w:val="30"/>
          <w:szCs w:val="30"/>
          <w:lang w:val="en-US" w:eastAsia="zh-CN"/>
        </w:rPr>
        <w:t>4</w:t>
      </w:r>
      <w:r>
        <w:rPr>
          <w:rFonts w:hint="eastAsia" w:ascii="宋体" w:hAnsi="宋体"/>
          <w:b/>
          <w:bCs/>
          <w:color w:val="0000FF"/>
          <w:sz w:val="30"/>
          <w:szCs w:val="30"/>
        </w:rPr>
        <w:t>月</w:t>
      </w:r>
      <w:r>
        <w:rPr>
          <w:rFonts w:hint="eastAsia" w:ascii="宋体" w:hAnsi="宋体"/>
          <w:b/>
          <w:bCs/>
          <w:color w:val="0000FF"/>
          <w:sz w:val="30"/>
          <w:szCs w:val="30"/>
          <w:lang w:val="en-US" w:eastAsia="zh-CN"/>
        </w:rPr>
        <w:t>1</w:t>
      </w:r>
      <w:r>
        <w:rPr>
          <w:rFonts w:hint="eastAsia" w:ascii="宋体" w:hAnsi="宋体"/>
          <w:b/>
          <w:bCs/>
          <w:color w:val="0000FF"/>
          <w:sz w:val="30"/>
          <w:szCs w:val="30"/>
        </w:rPr>
        <w:t>日</w:t>
      </w:r>
      <w:r>
        <w:rPr>
          <w:rFonts w:hint="eastAsia" w:ascii="宋体" w:hAnsi="宋体"/>
          <w:sz w:val="30"/>
          <w:szCs w:val="30"/>
        </w:rPr>
        <w:t>，</w:t>
      </w:r>
      <w:r>
        <w:rPr>
          <w:rFonts w:hint="eastAsia" w:ascii="宋体" w:hAnsi="宋体"/>
          <w:b/>
          <w:bCs/>
          <w:sz w:val="30"/>
          <w:szCs w:val="30"/>
        </w:rPr>
        <w:t>学科责任教授小组和</w:t>
      </w:r>
      <w:r>
        <w:rPr>
          <w:rFonts w:hint="eastAsia" w:ascii="宋体" w:hAnsi="宋体"/>
          <w:b/>
          <w:bCs/>
          <w:sz w:val="30"/>
          <w:szCs w:val="30"/>
          <w:lang w:eastAsia="zh-CN"/>
        </w:rPr>
        <w:t>单位</w:t>
      </w:r>
      <w:r>
        <w:rPr>
          <w:rFonts w:hint="eastAsia" w:ascii="宋体" w:hAnsi="宋体"/>
          <w:b/>
          <w:bCs/>
          <w:sz w:val="30"/>
          <w:szCs w:val="30"/>
        </w:rPr>
        <w:t>审核</w:t>
      </w:r>
    </w:p>
    <w:p>
      <w:pPr>
        <w:snapToGrid w:val="0"/>
        <w:spacing w:line="360" w:lineRule="auto"/>
        <w:ind w:firstLine="600" w:firstLineChars="200"/>
        <w:jc w:val="both"/>
        <w:rPr>
          <w:rFonts w:ascii="宋体" w:hAnsi="宋体"/>
          <w:sz w:val="30"/>
          <w:szCs w:val="30"/>
        </w:rPr>
      </w:pPr>
      <w:bookmarkStart w:id="0" w:name="_Hlk19890809"/>
      <w:r>
        <w:rPr>
          <w:rFonts w:hint="eastAsia" w:ascii="宋体" w:hAnsi="宋体"/>
          <w:sz w:val="30"/>
          <w:szCs w:val="30"/>
        </w:rPr>
        <w:t>各</w:t>
      </w:r>
      <w:r>
        <w:rPr>
          <w:rFonts w:hint="eastAsia" w:ascii="宋体" w:hAnsi="宋体"/>
          <w:sz w:val="30"/>
          <w:szCs w:val="30"/>
          <w:lang w:eastAsia="zh-CN"/>
        </w:rPr>
        <w:t>相关单位</w:t>
      </w:r>
      <w:r>
        <w:rPr>
          <w:rFonts w:hint="eastAsia" w:ascii="宋体" w:hAnsi="宋体"/>
          <w:sz w:val="30"/>
          <w:szCs w:val="30"/>
        </w:rPr>
        <w:t>审查、核实填报材料真实性，审核申请人师德师风履行情况</w:t>
      </w:r>
      <w:bookmarkEnd w:id="0"/>
      <w:r>
        <w:rPr>
          <w:rFonts w:hint="eastAsia" w:ascii="宋体" w:hAnsi="宋体"/>
          <w:sz w:val="30"/>
          <w:szCs w:val="30"/>
        </w:rPr>
        <w:t>；学科责任教授小组审查学术水平；学科责任教授小组和</w:t>
      </w:r>
      <w:r>
        <w:rPr>
          <w:rFonts w:hint="eastAsia" w:ascii="宋体" w:hAnsi="宋体"/>
          <w:sz w:val="30"/>
          <w:szCs w:val="30"/>
          <w:lang w:eastAsia="zh-CN"/>
        </w:rPr>
        <w:t>各相关单位</w:t>
      </w:r>
      <w:r>
        <w:rPr>
          <w:rFonts w:hint="eastAsia" w:ascii="宋体" w:hAnsi="宋体"/>
          <w:sz w:val="30"/>
          <w:szCs w:val="30"/>
        </w:rPr>
        <w:t>对申请资格评定人员进行审核并签署意见，</w:t>
      </w:r>
      <w:r>
        <w:rPr>
          <w:rFonts w:hint="eastAsia" w:ascii="宋体" w:hAnsi="宋体"/>
          <w:sz w:val="30"/>
          <w:szCs w:val="30"/>
          <w:lang w:eastAsia="zh-CN"/>
        </w:rPr>
        <w:t>各相关单位</w:t>
      </w:r>
      <w:r>
        <w:rPr>
          <w:rFonts w:hint="eastAsia" w:ascii="宋体" w:hAnsi="宋体"/>
          <w:sz w:val="30"/>
          <w:szCs w:val="30"/>
        </w:rPr>
        <w:t>对通过审核人员进行汇总，填写《北京理工大学硕士生导师资格审核汇总表》（附件6），并将汇总表和申请材料（纸制版和电子版）在</w:t>
      </w:r>
      <w:r>
        <w:rPr>
          <w:rFonts w:hint="eastAsia" w:ascii="宋体" w:hAnsi="宋体"/>
          <w:b/>
          <w:bCs/>
          <w:color w:val="0000FF"/>
          <w:sz w:val="30"/>
          <w:szCs w:val="30"/>
          <w:lang w:val="en-US" w:eastAsia="zh-CN"/>
        </w:rPr>
        <w:t>4</w:t>
      </w:r>
      <w:r>
        <w:rPr>
          <w:rFonts w:hint="eastAsia" w:ascii="宋体" w:hAnsi="宋体"/>
          <w:b/>
          <w:bCs/>
          <w:color w:val="0000FF"/>
          <w:sz w:val="30"/>
          <w:szCs w:val="30"/>
        </w:rPr>
        <w:t>月</w:t>
      </w:r>
      <w:r>
        <w:rPr>
          <w:rFonts w:hint="eastAsia" w:ascii="宋体" w:hAnsi="宋体"/>
          <w:b/>
          <w:bCs/>
          <w:color w:val="0000FF"/>
          <w:sz w:val="30"/>
          <w:szCs w:val="30"/>
          <w:lang w:val="en-US" w:eastAsia="zh-CN"/>
        </w:rPr>
        <w:t>2</w:t>
      </w:r>
      <w:r>
        <w:rPr>
          <w:rFonts w:hint="eastAsia" w:ascii="宋体" w:hAnsi="宋体"/>
          <w:b/>
          <w:bCs/>
          <w:color w:val="0000FF"/>
          <w:sz w:val="30"/>
          <w:szCs w:val="30"/>
        </w:rPr>
        <w:t>日</w:t>
      </w:r>
      <w:r>
        <w:rPr>
          <w:rFonts w:hint="eastAsia" w:ascii="宋体" w:hAnsi="宋体"/>
          <w:sz w:val="30"/>
          <w:szCs w:val="30"/>
        </w:rPr>
        <w:t>下班前交至</w:t>
      </w:r>
      <w:r>
        <w:rPr>
          <w:rFonts w:ascii="宋体" w:hAnsi="宋体"/>
          <w:sz w:val="30"/>
          <w:szCs w:val="30"/>
        </w:rPr>
        <w:t>学位与学部办公室</w:t>
      </w:r>
      <w:r>
        <w:rPr>
          <w:rFonts w:hint="eastAsia" w:ascii="宋体" w:hAnsi="宋体"/>
          <w:sz w:val="30"/>
          <w:szCs w:val="30"/>
        </w:rPr>
        <w:t>。</w:t>
      </w:r>
    </w:p>
    <w:p>
      <w:pPr>
        <w:snapToGrid w:val="0"/>
        <w:spacing w:line="360" w:lineRule="auto"/>
        <w:ind w:firstLine="600" w:firstLineChars="200"/>
        <w:jc w:val="both"/>
        <w:rPr>
          <w:rFonts w:hint="eastAsia" w:ascii="宋体" w:hAnsi="宋体"/>
          <w:sz w:val="30"/>
          <w:szCs w:val="30"/>
        </w:rPr>
      </w:pPr>
      <w:r>
        <w:rPr>
          <w:rFonts w:hint="eastAsia" w:ascii="宋体" w:hAnsi="宋体"/>
          <w:sz w:val="30"/>
          <w:szCs w:val="30"/>
        </w:rPr>
        <w:t>（三）</w:t>
      </w:r>
      <w:r>
        <w:rPr>
          <w:rFonts w:hint="eastAsia" w:ascii="宋体" w:hAnsi="宋体"/>
          <w:b/>
          <w:bCs/>
          <w:color w:val="0000FF"/>
          <w:sz w:val="30"/>
          <w:szCs w:val="30"/>
          <w:lang w:val="en-US" w:eastAsia="zh-CN"/>
        </w:rPr>
        <w:t>6月上旬</w:t>
      </w:r>
      <w:r>
        <w:rPr>
          <w:rFonts w:hint="eastAsia" w:ascii="宋体" w:hAnsi="宋体"/>
          <w:sz w:val="30"/>
          <w:szCs w:val="30"/>
        </w:rPr>
        <w:t>，相关学位评定分委员会对申请人进行审定，择优遴选，校学位评定委员会办公室备案。</w:t>
      </w:r>
    </w:p>
    <w:p>
      <w:pPr>
        <w:snapToGrid w:val="0"/>
        <w:spacing w:line="360" w:lineRule="auto"/>
        <w:ind w:firstLine="600" w:firstLineChars="200"/>
        <w:jc w:val="both"/>
        <w:rPr>
          <w:rFonts w:hint="eastAsia" w:ascii="宋体" w:hAnsi="宋体" w:eastAsia="宋体"/>
          <w:sz w:val="30"/>
          <w:szCs w:val="30"/>
          <w:lang w:eastAsia="zh-CN"/>
        </w:rPr>
      </w:pPr>
      <w:r>
        <w:rPr>
          <w:rFonts w:hint="eastAsia" w:ascii="宋体" w:hAnsi="宋体"/>
          <w:sz w:val="30"/>
          <w:szCs w:val="30"/>
          <w:lang w:eastAsia="zh-CN"/>
        </w:rPr>
        <w:t>（四）</w:t>
      </w:r>
      <w:r>
        <w:rPr>
          <w:rFonts w:hint="eastAsia" w:ascii="宋体" w:hAnsi="宋体"/>
          <w:sz w:val="30"/>
          <w:szCs w:val="30"/>
        </w:rPr>
        <w:t>校学位评定委员会办公室备案并公布评定结果。</w:t>
      </w:r>
    </w:p>
    <w:p>
      <w:pPr>
        <w:snapToGrid w:val="0"/>
        <w:spacing w:before="163" w:beforeLines="50" w:after="163" w:afterLines="50" w:line="360" w:lineRule="auto"/>
        <w:ind w:firstLine="602" w:firstLineChars="200"/>
        <w:jc w:val="both"/>
        <w:rPr>
          <w:rFonts w:ascii="宋体" w:hAnsi="宋体"/>
          <w:b/>
          <w:sz w:val="30"/>
          <w:szCs w:val="30"/>
        </w:rPr>
      </w:pPr>
      <w:r>
        <w:rPr>
          <w:rFonts w:hint="eastAsia" w:ascii="宋体" w:hAnsi="宋体"/>
          <w:b/>
          <w:sz w:val="30"/>
          <w:szCs w:val="30"/>
        </w:rPr>
        <w:t>三、其他说明</w:t>
      </w:r>
    </w:p>
    <w:p>
      <w:pPr>
        <w:snapToGrid w:val="0"/>
        <w:spacing w:line="360" w:lineRule="auto"/>
        <w:ind w:firstLine="600" w:firstLineChars="200"/>
        <w:jc w:val="both"/>
        <w:rPr>
          <w:rFonts w:ascii="宋体" w:hAnsi="宋体"/>
          <w:sz w:val="30"/>
          <w:szCs w:val="30"/>
        </w:rPr>
      </w:pPr>
      <w:r>
        <w:rPr>
          <w:rFonts w:ascii="宋体" w:hAnsi="宋体"/>
          <w:sz w:val="30"/>
          <w:szCs w:val="30"/>
        </w:rPr>
        <w:t>1.</w:t>
      </w:r>
      <w:r>
        <w:rPr>
          <w:rFonts w:hint="eastAsia" w:ascii="宋体" w:hAnsi="宋体"/>
          <w:sz w:val="30"/>
          <w:szCs w:val="30"/>
        </w:rPr>
        <w:t>新</w:t>
      </w:r>
      <w:r>
        <w:rPr>
          <w:rFonts w:hint="eastAsia" w:ascii="宋体" w:hAnsi="宋体"/>
          <w:sz w:val="30"/>
          <w:szCs w:val="30"/>
          <w:lang w:eastAsia="zh-CN"/>
        </w:rPr>
        <w:t>体系</w:t>
      </w:r>
      <w:r>
        <w:rPr>
          <w:rFonts w:hint="eastAsia" w:ascii="宋体" w:hAnsi="宋体"/>
          <w:sz w:val="30"/>
          <w:szCs w:val="30"/>
        </w:rPr>
        <w:t>教师经</w:t>
      </w:r>
      <w:r>
        <w:rPr>
          <w:rFonts w:hint="eastAsia" w:ascii="宋体" w:hAnsi="宋体"/>
          <w:sz w:val="30"/>
          <w:szCs w:val="30"/>
          <w:lang w:eastAsia="zh-CN"/>
        </w:rPr>
        <w:t>人力资源部</w:t>
      </w:r>
      <w:r>
        <w:rPr>
          <w:rFonts w:hint="eastAsia" w:ascii="宋体" w:hAnsi="宋体"/>
          <w:sz w:val="30"/>
          <w:szCs w:val="30"/>
        </w:rPr>
        <w:t>认定可直接备案硕士生导师的工作另行通知。</w:t>
      </w:r>
    </w:p>
    <w:p>
      <w:pPr>
        <w:snapToGrid w:val="0"/>
        <w:spacing w:line="360" w:lineRule="auto"/>
        <w:ind w:firstLine="600" w:firstLineChars="200"/>
        <w:jc w:val="both"/>
        <w:rPr>
          <w:rFonts w:ascii="宋体" w:hAnsi="宋体"/>
          <w:sz w:val="30"/>
          <w:szCs w:val="30"/>
        </w:rPr>
      </w:pPr>
      <w:r>
        <w:rPr>
          <w:rFonts w:hint="eastAsia" w:ascii="宋体" w:hAnsi="宋体"/>
          <w:sz w:val="30"/>
          <w:szCs w:val="30"/>
        </w:rPr>
        <w:t>2.各</w:t>
      </w:r>
      <w:r>
        <w:rPr>
          <w:rFonts w:hint="eastAsia" w:ascii="宋体" w:hAnsi="宋体"/>
          <w:sz w:val="30"/>
          <w:szCs w:val="30"/>
          <w:lang w:eastAsia="zh-CN"/>
        </w:rPr>
        <w:t>相关单位</w:t>
      </w:r>
      <w:r>
        <w:rPr>
          <w:rFonts w:hint="eastAsia" w:ascii="宋体" w:hAnsi="宋体"/>
          <w:sz w:val="30"/>
          <w:szCs w:val="30"/>
        </w:rPr>
        <w:t>、各学位评定分委员会应坚持高标准，确保高质量。</w:t>
      </w:r>
    </w:p>
    <w:p>
      <w:pPr>
        <w:snapToGrid w:val="0"/>
        <w:spacing w:line="360" w:lineRule="auto"/>
        <w:ind w:firstLine="600" w:firstLineChars="200"/>
        <w:jc w:val="both"/>
        <w:rPr>
          <w:rFonts w:ascii="宋体" w:hAnsi="宋体"/>
          <w:sz w:val="30"/>
          <w:szCs w:val="30"/>
        </w:rPr>
      </w:pPr>
      <w:r>
        <w:rPr>
          <w:rFonts w:hint="eastAsia" w:ascii="宋体" w:hAnsi="宋体"/>
          <w:sz w:val="30"/>
          <w:szCs w:val="30"/>
        </w:rPr>
        <w:t>3.学术型导师有适合培养应用型专业学位的科研项目，可在其学科对应的专业学位授权点招生；专业学位导师仅</w:t>
      </w:r>
      <w:r>
        <w:rPr>
          <w:rFonts w:hint="eastAsia" w:ascii="宋体" w:hAnsi="宋体"/>
          <w:sz w:val="30"/>
          <w:szCs w:val="30"/>
          <w:lang w:eastAsia="zh-CN"/>
        </w:rPr>
        <w:t>可</w:t>
      </w:r>
      <w:r>
        <w:rPr>
          <w:rFonts w:hint="eastAsia" w:ascii="宋体" w:hAnsi="宋体"/>
          <w:sz w:val="30"/>
          <w:szCs w:val="30"/>
        </w:rPr>
        <w:t>在其申请的专业学位</w:t>
      </w:r>
      <w:r>
        <w:rPr>
          <w:rFonts w:hint="eastAsia" w:ascii="宋体" w:hAnsi="宋体"/>
          <w:sz w:val="30"/>
          <w:szCs w:val="30"/>
          <w:lang w:eastAsia="zh-CN"/>
        </w:rPr>
        <w:t>类别</w:t>
      </w:r>
      <w:r>
        <w:rPr>
          <w:rFonts w:hint="eastAsia" w:ascii="宋体" w:hAnsi="宋体"/>
          <w:sz w:val="30"/>
          <w:szCs w:val="30"/>
        </w:rPr>
        <w:t>招生。</w:t>
      </w:r>
    </w:p>
    <w:p>
      <w:pPr>
        <w:snapToGrid w:val="0"/>
        <w:spacing w:line="360" w:lineRule="auto"/>
        <w:ind w:firstLine="600" w:firstLineChars="200"/>
        <w:jc w:val="both"/>
        <w:rPr>
          <w:rFonts w:ascii="宋体" w:hAnsi="宋体"/>
          <w:sz w:val="30"/>
          <w:szCs w:val="30"/>
        </w:rPr>
      </w:pPr>
      <w:r>
        <w:rPr>
          <w:rFonts w:hint="eastAsia" w:ascii="宋体" w:hAnsi="宋体"/>
          <w:sz w:val="30"/>
          <w:szCs w:val="30"/>
        </w:rPr>
        <w:t>4.导师最多可在三个学科或</w:t>
      </w:r>
      <w:r>
        <w:rPr>
          <w:rFonts w:hint="eastAsia" w:ascii="宋体" w:hAnsi="宋体"/>
          <w:sz w:val="30"/>
          <w:szCs w:val="30"/>
          <w:lang w:eastAsia="zh-CN"/>
        </w:rPr>
        <w:t>专业学位类别</w:t>
      </w:r>
      <w:r>
        <w:rPr>
          <w:rFonts w:hint="eastAsia" w:ascii="宋体" w:hAnsi="宋体"/>
          <w:sz w:val="30"/>
          <w:szCs w:val="30"/>
        </w:rPr>
        <w:t>聘任，在满足文件要求情况下本次仅限申请一个新学科或</w:t>
      </w:r>
      <w:r>
        <w:rPr>
          <w:rFonts w:hint="eastAsia" w:ascii="宋体" w:hAnsi="宋体"/>
          <w:sz w:val="30"/>
          <w:szCs w:val="30"/>
          <w:lang w:eastAsia="zh-CN"/>
        </w:rPr>
        <w:t>专业学位类别</w:t>
      </w:r>
      <w:r>
        <w:rPr>
          <w:rFonts w:hint="eastAsia" w:ascii="宋体" w:hAnsi="宋体"/>
          <w:sz w:val="30"/>
          <w:szCs w:val="30"/>
        </w:rPr>
        <w:t>。</w:t>
      </w:r>
    </w:p>
    <w:p>
      <w:pPr>
        <w:snapToGrid w:val="0"/>
        <w:spacing w:line="360" w:lineRule="auto"/>
        <w:ind w:firstLine="600" w:firstLineChars="200"/>
        <w:jc w:val="both"/>
        <w:rPr>
          <w:rFonts w:ascii="宋体" w:hAnsi="宋体"/>
          <w:sz w:val="30"/>
          <w:szCs w:val="30"/>
        </w:rPr>
      </w:pPr>
      <w:r>
        <w:rPr>
          <w:rFonts w:hint="eastAsia" w:ascii="宋体" w:hAnsi="宋体"/>
          <w:sz w:val="30"/>
          <w:szCs w:val="30"/>
        </w:rPr>
        <w:t>5</w:t>
      </w:r>
      <w:r>
        <w:rPr>
          <w:rFonts w:ascii="宋体" w:hAnsi="宋体"/>
          <w:sz w:val="30"/>
          <w:szCs w:val="30"/>
        </w:rPr>
        <w:t>.</w:t>
      </w:r>
      <w:r>
        <w:rPr>
          <w:rFonts w:hint="eastAsia" w:ascii="宋体" w:hAnsi="宋体"/>
          <w:sz w:val="30"/>
          <w:szCs w:val="30"/>
        </w:rPr>
        <w:t>申请人填报材料时涉及到的保密事宜请按有关部门要求脱密后填报，由涉密问题引起的后果由本人承担。</w:t>
      </w:r>
    </w:p>
    <w:p>
      <w:pPr>
        <w:snapToGrid w:val="0"/>
        <w:spacing w:line="360" w:lineRule="auto"/>
        <w:ind w:firstLine="600" w:firstLineChars="200"/>
        <w:jc w:val="both"/>
        <w:rPr>
          <w:rFonts w:ascii="宋体" w:hAnsi="宋体"/>
          <w:sz w:val="30"/>
          <w:szCs w:val="30"/>
          <w:highlight w:val="none"/>
        </w:rPr>
      </w:pPr>
      <w:r>
        <w:rPr>
          <w:rFonts w:hint="eastAsia" w:ascii="宋体" w:hAnsi="宋体"/>
          <w:sz w:val="30"/>
          <w:szCs w:val="30"/>
        </w:rPr>
        <w:t>6.</w:t>
      </w:r>
      <w:r>
        <w:rPr>
          <w:rFonts w:hint="eastAsia" w:ascii="宋体" w:hAnsi="宋体"/>
          <w:sz w:val="30"/>
          <w:szCs w:val="30"/>
          <w:highlight w:val="none"/>
        </w:rPr>
        <w:t>除特别说明外，时间计算均以202</w:t>
      </w:r>
      <w:r>
        <w:rPr>
          <w:rFonts w:hint="eastAsia" w:ascii="宋体" w:hAnsi="宋体"/>
          <w:sz w:val="30"/>
          <w:szCs w:val="30"/>
          <w:highlight w:val="none"/>
          <w:lang w:val="en-US" w:eastAsia="zh-CN"/>
        </w:rPr>
        <w:t>4</w:t>
      </w:r>
      <w:r>
        <w:rPr>
          <w:rFonts w:hint="eastAsia" w:ascii="宋体" w:hAnsi="宋体"/>
          <w:sz w:val="30"/>
          <w:szCs w:val="30"/>
          <w:highlight w:val="none"/>
        </w:rPr>
        <w:t>年</w:t>
      </w:r>
      <w:r>
        <w:rPr>
          <w:rFonts w:hint="eastAsia" w:ascii="宋体" w:hAnsi="宋体"/>
          <w:sz w:val="30"/>
          <w:szCs w:val="30"/>
          <w:highlight w:val="none"/>
          <w:lang w:val="en-US" w:eastAsia="zh-CN"/>
        </w:rPr>
        <w:t>2</w:t>
      </w:r>
      <w:r>
        <w:rPr>
          <w:rFonts w:hint="eastAsia" w:ascii="宋体" w:hAnsi="宋体"/>
          <w:sz w:val="30"/>
          <w:szCs w:val="30"/>
          <w:highlight w:val="none"/>
        </w:rPr>
        <w:t>月</w:t>
      </w:r>
      <w:r>
        <w:rPr>
          <w:rFonts w:hint="eastAsia" w:ascii="宋体" w:hAnsi="宋体"/>
          <w:sz w:val="30"/>
          <w:szCs w:val="30"/>
          <w:highlight w:val="none"/>
          <w:lang w:val="en-US" w:eastAsia="zh-CN"/>
        </w:rPr>
        <w:t>29</w:t>
      </w:r>
      <w:r>
        <w:rPr>
          <w:rFonts w:hint="eastAsia" w:ascii="宋体" w:hAnsi="宋体"/>
          <w:sz w:val="30"/>
          <w:szCs w:val="30"/>
          <w:highlight w:val="none"/>
        </w:rPr>
        <w:t>日为截止日，近三年指从20</w:t>
      </w:r>
      <w:r>
        <w:rPr>
          <w:rFonts w:hint="eastAsia" w:ascii="宋体" w:hAnsi="宋体"/>
          <w:sz w:val="30"/>
          <w:szCs w:val="30"/>
          <w:highlight w:val="none"/>
          <w:lang w:val="en-US" w:eastAsia="zh-CN"/>
        </w:rPr>
        <w:t>21</w:t>
      </w:r>
      <w:r>
        <w:rPr>
          <w:rFonts w:hint="eastAsia" w:ascii="宋体" w:hAnsi="宋体"/>
          <w:sz w:val="30"/>
          <w:szCs w:val="30"/>
          <w:highlight w:val="none"/>
        </w:rPr>
        <w:t>年1月1日起至202</w:t>
      </w:r>
      <w:r>
        <w:rPr>
          <w:rFonts w:hint="eastAsia" w:ascii="宋体" w:hAnsi="宋体"/>
          <w:sz w:val="30"/>
          <w:szCs w:val="30"/>
          <w:highlight w:val="none"/>
          <w:lang w:val="en-US" w:eastAsia="zh-CN"/>
        </w:rPr>
        <w:t>4</w:t>
      </w:r>
      <w:r>
        <w:rPr>
          <w:rFonts w:hint="eastAsia" w:ascii="宋体" w:hAnsi="宋体"/>
          <w:sz w:val="30"/>
          <w:szCs w:val="30"/>
          <w:highlight w:val="none"/>
        </w:rPr>
        <w:t>年</w:t>
      </w:r>
      <w:r>
        <w:rPr>
          <w:rFonts w:hint="eastAsia" w:ascii="宋体" w:hAnsi="宋体"/>
          <w:sz w:val="30"/>
          <w:szCs w:val="30"/>
          <w:highlight w:val="none"/>
          <w:lang w:val="en-US" w:eastAsia="zh-CN"/>
        </w:rPr>
        <w:t>2</w:t>
      </w:r>
      <w:r>
        <w:rPr>
          <w:rFonts w:hint="eastAsia" w:ascii="宋体" w:hAnsi="宋体"/>
          <w:sz w:val="30"/>
          <w:szCs w:val="30"/>
          <w:highlight w:val="none"/>
        </w:rPr>
        <w:t>月</w:t>
      </w:r>
      <w:r>
        <w:rPr>
          <w:rFonts w:hint="eastAsia" w:ascii="宋体" w:hAnsi="宋体"/>
          <w:sz w:val="30"/>
          <w:szCs w:val="30"/>
          <w:highlight w:val="none"/>
          <w:lang w:val="en-US" w:eastAsia="zh-CN"/>
        </w:rPr>
        <w:t>29</w:t>
      </w:r>
      <w:r>
        <w:rPr>
          <w:rFonts w:hint="eastAsia" w:ascii="宋体" w:hAnsi="宋体"/>
          <w:sz w:val="30"/>
          <w:szCs w:val="30"/>
          <w:highlight w:val="none"/>
        </w:rPr>
        <w:t>日止，近五年指从20</w:t>
      </w:r>
      <w:r>
        <w:rPr>
          <w:rFonts w:hint="eastAsia" w:ascii="宋体" w:hAnsi="宋体"/>
          <w:sz w:val="30"/>
          <w:szCs w:val="30"/>
          <w:highlight w:val="none"/>
          <w:lang w:val="en-US" w:eastAsia="zh-CN"/>
        </w:rPr>
        <w:t>19</w:t>
      </w:r>
      <w:r>
        <w:rPr>
          <w:rFonts w:hint="eastAsia" w:ascii="宋体" w:hAnsi="宋体"/>
          <w:sz w:val="30"/>
          <w:szCs w:val="30"/>
          <w:highlight w:val="none"/>
        </w:rPr>
        <w:t>年</w:t>
      </w:r>
      <w:r>
        <w:rPr>
          <w:rFonts w:hint="eastAsia" w:ascii="宋体" w:hAnsi="宋体"/>
          <w:sz w:val="30"/>
          <w:szCs w:val="30"/>
          <w:highlight w:val="none"/>
          <w:lang w:val="en-US" w:eastAsia="zh-CN"/>
        </w:rPr>
        <w:t>1</w:t>
      </w:r>
      <w:r>
        <w:rPr>
          <w:rFonts w:hint="eastAsia" w:ascii="宋体" w:hAnsi="宋体"/>
          <w:sz w:val="30"/>
          <w:szCs w:val="30"/>
          <w:highlight w:val="none"/>
        </w:rPr>
        <w:t>月1日起至202</w:t>
      </w:r>
      <w:r>
        <w:rPr>
          <w:rFonts w:hint="eastAsia" w:ascii="宋体" w:hAnsi="宋体"/>
          <w:sz w:val="30"/>
          <w:szCs w:val="30"/>
          <w:highlight w:val="none"/>
          <w:lang w:val="en-US" w:eastAsia="zh-CN"/>
        </w:rPr>
        <w:t>4</w:t>
      </w:r>
      <w:r>
        <w:rPr>
          <w:rFonts w:hint="eastAsia" w:ascii="宋体" w:hAnsi="宋体"/>
          <w:sz w:val="30"/>
          <w:szCs w:val="30"/>
          <w:highlight w:val="none"/>
        </w:rPr>
        <w:t>年</w:t>
      </w:r>
      <w:r>
        <w:rPr>
          <w:rFonts w:hint="eastAsia" w:ascii="宋体" w:hAnsi="宋体"/>
          <w:sz w:val="30"/>
          <w:szCs w:val="30"/>
          <w:highlight w:val="none"/>
          <w:lang w:val="en-US" w:eastAsia="zh-CN"/>
        </w:rPr>
        <w:t>2</w:t>
      </w:r>
      <w:r>
        <w:rPr>
          <w:rFonts w:hint="eastAsia" w:ascii="宋体" w:hAnsi="宋体"/>
          <w:sz w:val="30"/>
          <w:szCs w:val="30"/>
          <w:highlight w:val="none"/>
        </w:rPr>
        <w:t>月</w:t>
      </w:r>
      <w:r>
        <w:rPr>
          <w:rFonts w:hint="eastAsia" w:ascii="宋体" w:hAnsi="宋体"/>
          <w:sz w:val="30"/>
          <w:szCs w:val="30"/>
          <w:highlight w:val="none"/>
          <w:lang w:val="en-US" w:eastAsia="zh-CN"/>
        </w:rPr>
        <w:t>29</w:t>
      </w:r>
      <w:r>
        <w:rPr>
          <w:rFonts w:hint="eastAsia" w:ascii="宋体" w:hAnsi="宋体"/>
          <w:sz w:val="30"/>
          <w:szCs w:val="30"/>
          <w:highlight w:val="none"/>
        </w:rPr>
        <w:t>日止。</w:t>
      </w:r>
    </w:p>
    <w:p>
      <w:pPr>
        <w:snapToGrid w:val="0"/>
        <w:spacing w:line="360" w:lineRule="auto"/>
        <w:ind w:firstLine="600" w:firstLineChars="200"/>
        <w:jc w:val="both"/>
        <w:rPr>
          <w:rFonts w:ascii="宋体" w:hAnsi="宋体"/>
          <w:sz w:val="30"/>
          <w:szCs w:val="30"/>
        </w:rPr>
      </w:pPr>
      <w:r>
        <w:rPr>
          <w:rFonts w:hint="eastAsia" w:ascii="宋体" w:hAnsi="宋体"/>
          <w:sz w:val="30"/>
          <w:szCs w:val="30"/>
        </w:rPr>
        <w:t>7.本次新获得硕士生导师资格人员，将参加202</w:t>
      </w:r>
      <w:r>
        <w:rPr>
          <w:rFonts w:hint="eastAsia" w:ascii="宋体" w:hAnsi="宋体"/>
          <w:sz w:val="30"/>
          <w:szCs w:val="30"/>
          <w:lang w:val="en-US" w:eastAsia="zh-CN"/>
        </w:rPr>
        <w:t>4</w:t>
      </w:r>
      <w:r>
        <w:rPr>
          <w:rFonts w:hint="eastAsia" w:ascii="宋体" w:hAnsi="宋体"/>
          <w:sz w:val="30"/>
          <w:szCs w:val="30"/>
        </w:rPr>
        <w:t>年研究生生导师培训，考核通过后才能上岗招生。</w:t>
      </w:r>
    </w:p>
    <w:p>
      <w:pPr>
        <w:snapToGrid w:val="0"/>
        <w:spacing w:line="360" w:lineRule="auto"/>
        <w:ind w:firstLine="600" w:firstLineChars="200"/>
        <w:jc w:val="both"/>
        <w:rPr>
          <w:rFonts w:ascii="宋体" w:hAnsi="宋体"/>
          <w:sz w:val="30"/>
          <w:szCs w:val="30"/>
        </w:rPr>
      </w:pPr>
      <w:r>
        <w:rPr>
          <w:rFonts w:hint="eastAsia" w:ascii="宋体" w:hAnsi="宋体"/>
          <w:sz w:val="30"/>
          <w:szCs w:val="30"/>
          <w:lang w:val="en-US" w:eastAsia="zh-CN"/>
        </w:rPr>
        <w:t>8</w:t>
      </w:r>
      <w:r>
        <w:rPr>
          <w:rFonts w:hint="eastAsia" w:ascii="宋体" w:hAnsi="宋体"/>
          <w:sz w:val="30"/>
          <w:szCs w:val="30"/>
        </w:rPr>
        <w:t>.学位与</w:t>
      </w:r>
      <w:r>
        <w:rPr>
          <w:rFonts w:ascii="宋体" w:hAnsi="宋体"/>
          <w:sz w:val="30"/>
          <w:szCs w:val="30"/>
        </w:rPr>
        <w:t>学部办公室</w:t>
      </w:r>
      <w:r>
        <w:rPr>
          <w:rFonts w:hint="eastAsia" w:ascii="宋体" w:hAnsi="宋体"/>
          <w:sz w:val="30"/>
          <w:szCs w:val="30"/>
        </w:rPr>
        <w:t>负责咨询</w:t>
      </w:r>
      <w:r>
        <w:rPr>
          <w:rFonts w:ascii="宋体" w:hAnsi="宋体"/>
          <w:sz w:val="30"/>
          <w:szCs w:val="30"/>
        </w:rPr>
        <w:t>相关问题</w:t>
      </w:r>
      <w:r>
        <w:rPr>
          <w:rFonts w:hint="eastAsia" w:ascii="宋体" w:hAnsi="宋体"/>
          <w:sz w:val="30"/>
          <w:szCs w:val="30"/>
        </w:rPr>
        <w:t>，联系</w:t>
      </w:r>
      <w:r>
        <w:rPr>
          <w:rFonts w:ascii="宋体" w:hAnsi="宋体"/>
          <w:sz w:val="30"/>
          <w:szCs w:val="30"/>
        </w:rPr>
        <w:t>方式如下</w:t>
      </w:r>
      <w:r>
        <w:rPr>
          <w:rFonts w:hint="eastAsia" w:ascii="宋体" w:hAnsi="宋体"/>
          <w:sz w:val="30"/>
          <w:szCs w:val="30"/>
        </w:rPr>
        <w:t>：</w:t>
      </w:r>
    </w:p>
    <w:p>
      <w:pPr>
        <w:snapToGrid w:val="0"/>
        <w:spacing w:line="360" w:lineRule="auto"/>
        <w:ind w:firstLine="606" w:firstLineChars="202"/>
        <w:rPr>
          <w:rFonts w:ascii="宋体" w:hAnsi="宋体"/>
          <w:sz w:val="30"/>
          <w:szCs w:val="30"/>
        </w:rPr>
      </w:pPr>
      <w:r>
        <w:rPr>
          <w:rFonts w:hint="eastAsia" w:ascii="宋体" w:hAnsi="宋体"/>
          <w:sz w:val="30"/>
          <w:szCs w:val="30"/>
        </w:rPr>
        <w:t>机械与运载分会：赵宁，d</w:t>
      </w:r>
      <w:r>
        <w:rPr>
          <w:rFonts w:ascii="宋体" w:hAnsi="宋体"/>
          <w:sz w:val="30"/>
          <w:szCs w:val="30"/>
        </w:rPr>
        <w:t>anielle</w:t>
      </w:r>
      <w:r>
        <w:rPr>
          <w:rFonts w:hint="eastAsia" w:ascii="宋体" w:hAnsi="宋体"/>
          <w:sz w:val="30"/>
          <w:szCs w:val="30"/>
        </w:rPr>
        <w:t>@bit.edu.cn, 8580；</w:t>
      </w:r>
    </w:p>
    <w:p>
      <w:pPr>
        <w:snapToGrid w:val="0"/>
        <w:spacing w:line="360" w:lineRule="auto"/>
        <w:ind w:firstLine="606" w:firstLineChars="202"/>
        <w:rPr>
          <w:rFonts w:ascii="宋体" w:hAnsi="宋体"/>
          <w:sz w:val="30"/>
          <w:szCs w:val="30"/>
        </w:rPr>
      </w:pPr>
      <w:r>
        <w:rPr>
          <w:rFonts w:hint="eastAsia" w:ascii="宋体" w:hAnsi="宋体"/>
          <w:sz w:val="30"/>
          <w:szCs w:val="30"/>
        </w:rPr>
        <w:t>信息与电子分会：</w:t>
      </w:r>
      <w:r>
        <w:rPr>
          <w:rFonts w:hint="eastAsia" w:ascii="宋体" w:hAnsi="宋体"/>
          <w:sz w:val="30"/>
          <w:szCs w:val="30"/>
          <w:lang w:val="en-US" w:eastAsia="zh-CN"/>
        </w:rPr>
        <w:fldChar w:fldCharType="begin"/>
      </w:r>
      <w:r>
        <w:rPr>
          <w:rFonts w:hint="eastAsia" w:ascii="宋体" w:hAnsi="宋体"/>
          <w:sz w:val="30"/>
          <w:szCs w:val="30"/>
          <w:lang w:val="en-US" w:eastAsia="zh-CN"/>
        </w:rPr>
        <w:instrText xml:space="preserve"> HYPERLINK "mailto:王鹏，wpbit0804@bit.edu.cn，" </w:instrText>
      </w:r>
      <w:r>
        <w:rPr>
          <w:rFonts w:hint="eastAsia" w:ascii="宋体" w:hAnsi="宋体"/>
          <w:sz w:val="30"/>
          <w:szCs w:val="30"/>
          <w:lang w:val="en-US" w:eastAsia="zh-CN"/>
        </w:rPr>
        <w:fldChar w:fldCharType="separate"/>
      </w:r>
      <w:r>
        <w:rPr>
          <w:rFonts w:hint="eastAsia" w:ascii="宋体" w:hAnsi="宋体"/>
          <w:sz w:val="30"/>
          <w:szCs w:val="30"/>
          <w:lang w:val="en-US" w:eastAsia="zh-CN"/>
        </w:rPr>
        <w:t>王鹏</w:t>
      </w:r>
      <w:r>
        <w:rPr>
          <w:rFonts w:hint="eastAsia" w:ascii="宋体" w:hAnsi="宋体"/>
          <w:sz w:val="30"/>
          <w:szCs w:val="30"/>
        </w:rPr>
        <w:t>，wpbit0804@bit.edu.cn，</w:t>
      </w:r>
      <w:r>
        <w:rPr>
          <w:rFonts w:hint="eastAsia" w:ascii="宋体" w:hAnsi="宋体"/>
          <w:sz w:val="30"/>
          <w:szCs w:val="30"/>
          <w:lang w:val="en-US" w:eastAsia="zh-CN"/>
        </w:rPr>
        <w:fldChar w:fldCharType="end"/>
      </w:r>
      <w:r>
        <w:rPr>
          <w:rFonts w:hint="eastAsia" w:ascii="宋体" w:hAnsi="宋体"/>
          <w:sz w:val="30"/>
          <w:szCs w:val="30"/>
          <w:lang w:val="en-US" w:eastAsia="zh-CN"/>
        </w:rPr>
        <w:t xml:space="preserve"> 1644</w:t>
      </w:r>
      <w:r>
        <w:rPr>
          <w:rFonts w:hint="eastAsia" w:ascii="宋体" w:hAnsi="宋体"/>
          <w:sz w:val="30"/>
          <w:szCs w:val="30"/>
        </w:rPr>
        <w:t>；</w:t>
      </w:r>
    </w:p>
    <w:p>
      <w:pPr>
        <w:snapToGrid w:val="0"/>
        <w:spacing w:line="360" w:lineRule="auto"/>
        <w:ind w:firstLine="606" w:firstLineChars="202"/>
        <w:rPr>
          <w:rFonts w:ascii="宋体" w:hAnsi="宋体"/>
          <w:sz w:val="30"/>
          <w:szCs w:val="30"/>
        </w:rPr>
      </w:pPr>
      <w:r>
        <w:rPr>
          <w:rFonts w:hint="eastAsia" w:ascii="宋体" w:hAnsi="宋体"/>
          <w:sz w:val="30"/>
          <w:szCs w:val="30"/>
        </w:rPr>
        <w:t>理学与材料分会：杨正光，yangzg@bit.edu.cn， 1990；</w:t>
      </w:r>
    </w:p>
    <w:p>
      <w:pPr>
        <w:snapToGrid w:val="0"/>
        <w:spacing w:line="360" w:lineRule="auto"/>
        <w:ind w:right="-49" w:firstLine="600" w:firstLineChars="200"/>
        <w:rPr>
          <w:rFonts w:hint="eastAsia" w:ascii="宋体" w:hAnsi="宋体" w:eastAsia="宋体"/>
          <w:sz w:val="30"/>
          <w:szCs w:val="30"/>
          <w:lang w:val="en-US" w:eastAsia="zh-CN"/>
        </w:rPr>
      </w:pPr>
      <w:r>
        <w:rPr>
          <w:rFonts w:hint="eastAsia" w:ascii="宋体" w:hAnsi="宋体"/>
          <w:sz w:val="30"/>
          <w:szCs w:val="30"/>
        </w:rPr>
        <w:t>人文与社科分会：曹珊珊，</w:t>
      </w:r>
      <w:r>
        <w:rPr>
          <w:rFonts w:ascii="宋体" w:hAnsi="宋体"/>
          <w:sz w:val="30"/>
          <w:szCs w:val="30"/>
        </w:rPr>
        <w:t>caoss@bit.edu.cn</w:t>
      </w:r>
      <w:r>
        <w:rPr>
          <w:rFonts w:hint="eastAsia" w:ascii="宋体" w:hAnsi="宋体"/>
          <w:sz w:val="30"/>
          <w:szCs w:val="30"/>
        </w:rPr>
        <w:t>, 8522</w:t>
      </w:r>
      <w:r>
        <w:rPr>
          <w:rFonts w:hint="eastAsia" w:ascii="宋体" w:hAnsi="宋体"/>
          <w:sz w:val="30"/>
          <w:szCs w:val="30"/>
          <w:lang w:eastAsia="zh-CN"/>
        </w:rPr>
        <w:t>；</w:t>
      </w:r>
    </w:p>
    <w:p>
      <w:pPr>
        <w:snapToGrid w:val="0"/>
        <w:spacing w:line="360" w:lineRule="auto"/>
        <w:ind w:right="-49" w:firstLine="600" w:firstLineChars="200"/>
        <w:rPr>
          <w:rFonts w:hint="default" w:ascii="宋体" w:hAnsi="宋体"/>
          <w:sz w:val="30"/>
          <w:szCs w:val="30"/>
          <w:lang w:val="en-US" w:eastAsia="zh-CN"/>
        </w:rPr>
      </w:pPr>
      <w:r>
        <w:rPr>
          <w:rFonts w:hint="eastAsia" w:ascii="宋体" w:hAnsi="宋体"/>
          <w:sz w:val="30"/>
          <w:szCs w:val="30"/>
          <w:lang w:val="en-US" w:eastAsia="zh-CN"/>
        </w:rPr>
        <w:t>交叉学科分会：</w:t>
      </w:r>
      <w:r>
        <w:rPr>
          <w:rFonts w:hint="eastAsia" w:ascii="宋体" w:hAnsi="宋体"/>
          <w:sz w:val="30"/>
          <w:szCs w:val="30"/>
          <w:lang w:val="en-US" w:eastAsia="zh-CN"/>
        </w:rPr>
        <w:fldChar w:fldCharType="begin"/>
      </w:r>
      <w:r>
        <w:rPr>
          <w:rFonts w:hint="eastAsia" w:ascii="宋体" w:hAnsi="宋体"/>
          <w:sz w:val="30"/>
          <w:szCs w:val="30"/>
          <w:lang w:val="en-US" w:eastAsia="zh-CN"/>
        </w:rPr>
        <w:instrText xml:space="preserve"> HYPERLINK "mailto:崔丹，cuidan@bit.edu.cn," </w:instrText>
      </w:r>
      <w:r>
        <w:rPr>
          <w:rFonts w:hint="eastAsia" w:ascii="宋体" w:hAnsi="宋体"/>
          <w:sz w:val="30"/>
          <w:szCs w:val="30"/>
          <w:lang w:val="en-US" w:eastAsia="zh-CN"/>
        </w:rPr>
        <w:fldChar w:fldCharType="separate"/>
      </w:r>
      <w:r>
        <w:rPr>
          <w:rFonts w:hint="eastAsia" w:ascii="宋体" w:hAnsi="宋体"/>
          <w:sz w:val="30"/>
          <w:szCs w:val="30"/>
          <w:lang w:val="en-US" w:eastAsia="zh-CN"/>
        </w:rPr>
        <w:t>崔丹，cuidan@bit.edu.cn,</w:t>
      </w:r>
      <w:r>
        <w:rPr>
          <w:rFonts w:hint="eastAsia" w:ascii="宋体" w:hAnsi="宋体"/>
          <w:sz w:val="30"/>
          <w:szCs w:val="30"/>
          <w:lang w:val="en-US" w:eastAsia="zh-CN"/>
        </w:rPr>
        <w:fldChar w:fldCharType="end"/>
      </w:r>
      <w:r>
        <w:rPr>
          <w:rFonts w:hint="eastAsia" w:ascii="宋体" w:hAnsi="宋体"/>
          <w:sz w:val="30"/>
          <w:szCs w:val="30"/>
          <w:lang w:val="en-US" w:eastAsia="zh-CN"/>
        </w:rPr>
        <w:t xml:space="preserve"> 4737；</w:t>
      </w:r>
    </w:p>
    <w:p>
      <w:pPr>
        <w:snapToGrid w:val="0"/>
        <w:spacing w:line="360" w:lineRule="auto"/>
        <w:ind w:right="-49" w:firstLine="600" w:firstLineChars="200"/>
        <w:rPr>
          <w:rFonts w:ascii="宋体" w:hAnsi="宋体"/>
          <w:sz w:val="30"/>
          <w:szCs w:val="30"/>
        </w:rPr>
      </w:pPr>
      <w:r>
        <w:rPr>
          <w:rFonts w:hint="eastAsia" w:ascii="宋体" w:hAnsi="宋体"/>
          <w:sz w:val="30"/>
          <w:szCs w:val="30"/>
        </w:rPr>
        <w:t>校学位办公室：杨婷婷，yangtt@bit.edu.cn, 3873。</w:t>
      </w:r>
    </w:p>
    <w:p>
      <w:pPr>
        <w:keepNext w:val="0"/>
        <w:keepLines w:val="0"/>
        <w:pageBreakBefore w:val="0"/>
        <w:widowControl/>
        <w:kinsoku/>
        <w:wordWrap/>
        <w:overflowPunct/>
        <w:topLinePunct w:val="0"/>
        <w:autoSpaceDE/>
        <w:autoSpaceDN/>
        <w:bidi w:val="0"/>
        <w:adjustRightInd/>
        <w:snapToGrid/>
        <w:spacing w:before="327" w:beforeLines="100" w:line="240" w:lineRule="auto"/>
        <w:ind w:left="0" w:hanging="1200" w:hangingChars="400"/>
        <w:textAlignment w:val="auto"/>
        <w:rPr>
          <w:rFonts w:ascii="宋体" w:hAnsi="宋体"/>
          <w:sz w:val="30"/>
          <w:szCs w:val="30"/>
        </w:rPr>
      </w:pPr>
      <w:bookmarkStart w:id="1" w:name="_GoBack"/>
      <w:bookmarkEnd w:id="1"/>
      <w:r>
        <w:rPr>
          <w:rFonts w:hint="eastAsia" w:ascii="宋体" w:hAnsi="宋体"/>
          <w:sz w:val="30"/>
          <w:szCs w:val="30"/>
        </w:rPr>
        <w:t>附件:1</w:t>
      </w:r>
      <w:r>
        <w:rPr>
          <w:rFonts w:ascii="宋体" w:hAnsi="宋体"/>
          <w:sz w:val="30"/>
          <w:szCs w:val="30"/>
        </w:rPr>
        <w:t xml:space="preserve">. </w:t>
      </w:r>
      <w:r>
        <w:rPr>
          <w:rFonts w:hint="eastAsia" w:ascii="宋体" w:hAnsi="宋体"/>
          <w:sz w:val="30"/>
          <w:szCs w:val="30"/>
        </w:rPr>
        <w:t>《北京理工大学硕士生导师资格评定和招生确认工作实施办法》（校学位[201</w:t>
      </w:r>
      <w:r>
        <w:rPr>
          <w:rFonts w:ascii="宋体" w:hAnsi="宋体"/>
          <w:sz w:val="30"/>
          <w:szCs w:val="30"/>
        </w:rPr>
        <w:t>8</w:t>
      </w:r>
      <w:r>
        <w:rPr>
          <w:rFonts w:hint="eastAsia" w:ascii="宋体" w:hAnsi="宋体"/>
          <w:sz w:val="30"/>
          <w:szCs w:val="30"/>
        </w:rPr>
        <w:t>]</w:t>
      </w:r>
      <w:r>
        <w:rPr>
          <w:rFonts w:ascii="宋体" w:hAnsi="宋体"/>
          <w:sz w:val="30"/>
          <w:szCs w:val="30"/>
        </w:rPr>
        <w:t>10</w:t>
      </w:r>
      <w:r>
        <w:rPr>
          <w:rFonts w:hint="eastAsia" w:ascii="宋体" w:hAnsi="宋体"/>
          <w:sz w:val="30"/>
          <w:szCs w:val="30"/>
        </w:rPr>
        <w:t>号）</w:t>
      </w:r>
    </w:p>
    <w:p>
      <w:pPr>
        <w:snapToGrid w:val="0"/>
        <w:spacing w:line="360" w:lineRule="auto"/>
        <w:ind w:firstLine="756" w:firstLineChars="252"/>
        <w:jc w:val="both"/>
        <w:rPr>
          <w:rFonts w:ascii="宋体" w:hAnsi="宋体"/>
          <w:sz w:val="30"/>
          <w:szCs w:val="30"/>
        </w:rPr>
      </w:pPr>
      <w:r>
        <w:rPr>
          <w:rFonts w:ascii="宋体" w:hAnsi="宋体"/>
          <w:sz w:val="30"/>
          <w:szCs w:val="30"/>
        </w:rPr>
        <w:t xml:space="preserve">2. </w:t>
      </w:r>
      <w:r>
        <w:rPr>
          <w:rFonts w:hint="eastAsia" w:ascii="宋体" w:hAnsi="宋体"/>
          <w:sz w:val="30"/>
          <w:szCs w:val="30"/>
        </w:rPr>
        <w:t>北京理工大学硕士学位授权学科及专业学位领域范围</w:t>
      </w:r>
    </w:p>
    <w:p>
      <w:pPr>
        <w:snapToGrid w:val="0"/>
        <w:spacing w:line="360" w:lineRule="auto"/>
        <w:ind w:right="-49" w:firstLine="756" w:firstLineChars="252"/>
        <w:rPr>
          <w:rFonts w:ascii="宋体" w:hAnsi="宋体"/>
          <w:sz w:val="30"/>
          <w:szCs w:val="30"/>
        </w:rPr>
      </w:pPr>
      <w:r>
        <w:rPr>
          <w:rFonts w:ascii="宋体" w:hAnsi="宋体"/>
          <w:sz w:val="30"/>
          <w:szCs w:val="30"/>
        </w:rPr>
        <w:t xml:space="preserve">3. </w:t>
      </w:r>
      <w:r>
        <w:rPr>
          <w:rFonts w:hint="eastAsia" w:ascii="宋体" w:hAnsi="宋体"/>
          <w:sz w:val="30"/>
          <w:szCs w:val="30"/>
        </w:rPr>
        <w:t>北京理工大学硕士生导师资格评定审批表</w:t>
      </w:r>
    </w:p>
    <w:p>
      <w:pPr>
        <w:snapToGrid w:val="0"/>
        <w:spacing w:line="360" w:lineRule="auto"/>
        <w:ind w:right="-49" w:firstLine="756" w:firstLineChars="252"/>
        <w:rPr>
          <w:rFonts w:ascii="宋体" w:hAnsi="宋体"/>
          <w:sz w:val="30"/>
          <w:szCs w:val="30"/>
        </w:rPr>
      </w:pPr>
      <w:r>
        <w:rPr>
          <w:rFonts w:ascii="宋体" w:hAnsi="宋体"/>
          <w:sz w:val="30"/>
          <w:szCs w:val="30"/>
        </w:rPr>
        <w:t xml:space="preserve">4. </w:t>
      </w:r>
      <w:r>
        <w:rPr>
          <w:rFonts w:hint="eastAsia" w:ascii="宋体" w:hAnsi="宋体"/>
          <w:sz w:val="30"/>
          <w:szCs w:val="30"/>
        </w:rPr>
        <w:t>北京理工大学硕士生导师</w:t>
      </w:r>
      <w:r>
        <w:rPr>
          <w:rFonts w:hint="eastAsia" w:ascii="宋体" w:hAnsi="宋体"/>
          <w:sz w:val="30"/>
          <w:szCs w:val="30"/>
          <w:lang w:eastAsia="zh-CN"/>
        </w:rPr>
        <w:t>增加</w:t>
      </w:r>
      <w:r>
        <w:rPr>
          <w:rFonts w:hint="eastAsia" w:ascii="宋体" w:hAnsi="宋体"/>
          <w:sz w:val="30"/>
          <w:szCs w:val="30"/>
        </w:rPr>
        <w:t>学科资格评定审批表</w:t>
      </w:r>
    </w:p>
    <w:p>
      <w:pPr>
        <w:snapToGrid w:val="0"/>
        <w:spacing w:line="360" w:lineRule="auto"/>
        <w:ind w:right="-49" w:firstLine="756" w:firstLineChars="252"/>
        <w:rPr>
          <w:rFonts w:ascii="宋体" w:hAnsi="宋体"/>
          <w:sz w:val="30"/>
          <w:szCs w:val="30"/>
        </w:rPr>
      </w:pPr>
      <w:r>
        <w:rPr>
          <w:rFonts w:hint="eastAsia" w:ascii="宋体" w:hAnsi="宋体"/>
          <w:sz w:val="30"/>
          <w:szCs w:val="30"/>
        </w:rPr>
        <w:t>5</w:t>
      </w:r>
      <w:r>
        <w:rPr>
          <w:rFonts w:ascii="宋体" w:hAnsi="宋体"/>
          <w:sz w:val="30"/>
          <w:szCs w:val="30"/>
        </w:rPr>
        <w:t xml:space="preserve">. </w:t>
      </w:r>
      <w:r>
        <w:rPr>
          <w:rFonts w:hint="eastAsia" w:ascii="宋体" w:hAnsi="宋体"/>
          <w:sz w:val="30"/>
          <w:szCs w:val="30"/>
        </w:rPr>
        <w:t>北京理工大学硕士生导师</w:t>
      </w:r>
      <w:r>
        <w:rPr>
          <w:rFonts w:hint="eastAsia" w:ascii="宋体" w:hAnsi="宋体"/>
          <w:sz w:val="30"/>
          <w:szCs w:val="30"/>
          <w:lang w:eastAsia="zh-CN"/>
        </w:rPr>
        <w:t>增加</w:t>
      </w:r>
      <w:r>
        <w:rPr>
          <w:rFonts w:hint="eastAsia" w:ascii="宋体" w:hAnsi="宋体"/>
          <w:sz w:val="30"/>
          <w:szCs w:val="30"/>
        </w:rPr>
        <w:t>学科资格评定备案表</w:t>
      </w:r>
    </w:p>
    <w:p>
      <w:pPr>
        <w:snapToGrid w:val="0"/>
        <w:spacing w:line="360" w:lineRule="auto"/>
        <w:ind w:right="-49" w:firstLine="756" w:firstLineChars="252"/>
        <w:rPr>
          <w:rFonts w:hint="eastAsia" w:ascii="宋体" w:hAnsi="宋体"/>
          <w:sz w:val="30"/>
          <w:szCs w:val="30"/>
        </w:rPr>
      </w:pPr>
      <w:r>
        <w:rPr>
          <w:rFonts w:ascii="宋体" w:hAnsi="宋体"/>
          <w:sz w:val="30"/>
          <w:szCs w:val="30"/>
        </w:rPr>
        <w:t xml:space="preserve">6. </w:t>
      </w:r>
      <w:r>
        <w:rPr>
          <w:rFonts w:hint="eastAsia" w:ascii="宋体" w:hAnsi="宋体"/>
          <w:sz w:val="30"/>
          <w:szCs w:val="30"/>
        </w:rPr>
        <w:t>北京理工大学硕士生导师资格审核汇总表</w:t>
      </w:r>
    </w:p>
    <w:p>
      <w:pPr>
        <w:snapToGrid w:val="0"/>
        <w:spacing w:line="360" w:lineRule="auto"/>
        <w:ind w:right="-49"/>
        <w:jc w:val="right"/>
        <w:rPr>
          <w:rFonts w:ascii="宋体" w:hAnsi="宋体"/>
          <w:sz w:val="30"/>
          <w:szCs w:val="30"/>
        </w:rPr>
      </w:pPr>
      <w:r>
        <w:rPr>
          <w:rFonts w:hint="eastAsia" w:ascii="宋体" w:hAnsi="宋体"/>
          <w:sz w:val="30"/>
          <w:szCs w:val="30"/>
        </w:rPr>
        <w:t>研究生院</w:t>
      </w:r>
    </w:p>
    <w:p>
      <w:pPr>
        <w:pStyle w:val="6"/>
        <w:snapToGrid w:val="0"/>
        <w:spacing w:line="360" w:lineRule="auto"/>
        <w:ind w:left="98" w:leftChars="41" w:right="-49"/>
        <w:jc w:val="right"/>
        <w:rPr>
          <w:rFonts w:ascii="宋体" w:hAnsi="宋体"/>
          <w:sz w:val="30"/>
          <w:szCs w:val="30"/>
        </w:rPr>
      </w:pPr>
      <w:r>
        <w:rPr>
          <w:rFonts w:hint="eastAsia" w:ascii="宋体" w:hAnsi="宋体"/>
          <w:sz w:val="30"/>
          <w:szCs w:val="30"/>
        </w:rPr>
        <w:t>202</w:t>
      </w:r>
      <w:r>
        <w:rPr>
          <w:rFonts w:hint="eastAsia" w:ascii="宋体" w:hAnsi="宋体"/>
          <w:sz w:val="30"/>
          <w:szCs w:val="30"/>
          <w:lang w:val="en-US" w:eastAsia="zh-CN"/>
        </w:rPr>
        <w:t>4</w:t>
      </w:r>
      <w:r>
        <w:rPr>
          <w:rFonts w:hint="eastAsia" w:ascii="宋体" w:hAnsi="宋体"/>
          <w:sz w:val="30"/>
          <w:szCs w:val="30"/>
        </w:rPr>
        <w:t>年</w:t>
      </w:r>
      <w:r>
        <w:rPr>
          <w:rFonts w:hint="eastAsia" w:ascii="宋体" w:hAnsi="宋体"/>
          <w:sz w:val="30"/>
          <w:szCs w:val="30"/>
          <w:lang w:val="en-US" w:eastAsia="zh-CN"/>
        </w:rPr>
        <w:t>3</w:t>
      </w:r>
      <w:r>
        <w:rPr>
          <w:rFonts w:hint="eastAsia" w:ascii="宋体" w:hAnsi="宋体"/>
          <w:sz w:val="30"/>
          <w:szCs w:val="30"/>
        </w:rPr>
        <w:t>月</w:t>
      </w:r>
      <w:r>
        <w:rPr>
          <w:rFonts w:hint="eastAsia" w:ascii="宋体" w:hAnsi="宋体"/>
          <w:sz w:val="30"/>
          <w:szCs w:val="30"/>
          <w:lang w:val="en-US" w:eastAsia="zh-CN"/>
        </w:rPr>
        <w:t>15</w:t>
      </w:r>
      <w:r>
        <w:rPr>
          <w:rFonts w:hint="eastAsia" w:ascii="宋体" w:hAnsi="宋体"/>
          <w:sz w:val="30"/>
          <w:szCs w:val="30"/>
        </w:rPr>
        <w:t>日</w:t>
      </w:r>
    </w:p>
    <w:sectPr>
      <w:footerReference r:id="rId5" w:type="default"/>
      <w:pgSz w:w="11906" w:h="16838"/>
      <w:pgMar w:top="1440" w:right="1797" w:bottom="1440" w:left="1797" w:header="851" w:footer="992" w:gutter="0"/>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简体">
    <w:altName w:val="Microsoft YaHei UI"/>
    <w:panose1 w:val="00000000000000000000"/>
    <w:charset w:val="86"/>
    <w:family w:val="script"/>
    <w:pitch w:val="default"/>
    <w:sig w:usb0="00000000" w:usb1="00000000" w:usb2="00000010" w:usb3="00000000" w:csb0="00040000" w:csb1="00000000"/>
  </w:font>
  <w:font w:name="方正小标宋简体">
    <w:altName w:val="Arial Unicode MS"/>
    <w:panose1 w:val="02000000000000000000"/>
    <w:charset w:val="86"/>
    <w:family w:val="script"/>
    <w:pitch w:val="default"/>
    <w:sig w:usb0="00000000" w:usb1="00000000" w:usb2="00000000" w:usb3="00000000" w:csb0="00040000" w:csb1="00000000"/>
  </w:font>
  <w:font w:name="方正黑体简体">
    <w:altName w:val="Microsoft YaHei UI"/>
    <w:panose1 w:val="00000000000000000000"/>
    <w:charset w:val="86"/>
    <w:family w:val="script"/>
    <w:pitch w:val="default"/>
    <w:sig w:usb0="00000000" w:usb1="00000000" w:usb2="00000010" w:usb3="00000000" w:csb0="00040000" w:csb1="00000000"/>
  </w:font>
  <w:font w:name="Microsoft YaHei UI">
    <w:panose1 w:val="020B0503020204020204"/>
    <w:charset w:val="86"/>
    <w:family w:val="auto"/>
    <w:pitch w:val="default"/>
    <w:sig w:usb0="80000287" w:usb1="28C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小标宋_GBK">
    <w:altName w:val="Arial Unicode MS"/>
    <w:panose1 w:val="02000000000000000000"/>
    <w:charset w:val="86"/>
    <w:family w:val="script"/>
    <w:pitch w:val="default"/>
    <w:sig w:usb0="00000000" w:usb1="00000000" w:usb2="00082016" w:usb3="00000000" w:csb0="00040001" w:csb1="00000000"/>
  </w:font>
  <w:font w:name="仿宋">
    <w:panose1 w:val="02010609060101010101"/>
    <w:charset w:val="86"/>
    <w:family w:val="auto"/>
    <w:pitch w:val="default"/>
    <w:sig w:usb0="800002BF" w:usb1="38CF7CFA" w:usb2="00000016"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71211"/>
    </w:sdtPr>
    <w:sdtContent>
      <w:p>
        <w:pPr>
          <w:pStyle w:val="8"/>
          <w:jc w:val="center"/>
        </w:pPr>
        <w:r>
          <w:fldChar w:fldCharType="begin"/>
        </w:r>
        <w:r>
          <w:instrText xml:space="preserve">PAGE   \* MERGEFORMAT</w:instrText>
        </w:r>
        <w:r>
          <w:fldChar w:fldCharType="separate"/>
        </w:r>
        <w:r>
          <w:rPr>
            <w:lang w:val="zh-CN"/>
          </w:rPr>
          <w:t>3</w:t>
        </w:r>
        <w:r>
          <w:fldChar w:fldCharType="end"/>
        </w:r>
      </w:p>
    </w:sdtContent>
  </w:sdt>
  <w:p>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gyNjdiZDM0OWUxZDc2ODIyMDAyNTljODk5MTYyNmYifQ=="/>
  </w:docVars>
  <w:rsids>
    <w:rsidRoot w:val="008B720B"/>
    <w:rsid w:val="00004A94"/>
    <w:rsid w:val="0000575C"/>
    <w:rsid w:val="00007178"/>
    <w:rsid w:val="00010C17"/>
    <w:rsid w:val="00023283"/>
    <w:rsid w:val="00032671"/>
    <w:rsid w:val="00052C49"/>
    <w:rsid w:val="00053C22"/>
    <w:rsid w:val="00054820"/>
    <w:rsid w:val="00054E8E"/>
    <w:rsid w:val="00055B55"/>
    <w:rsid w:val="000578DA"/>
    <w:rsid w:val="0007048D"/>
    <w:rsid w:val="0007547A"/>
    <w:rsid w:val="0008036E"/>
    <w:rsid w:val="000915D3"/>
    <w:rsid w:val="00091741"/>
    <w:rsid w:val="00093246"/>
    <w:rsid w:val="0009394E"/>
    <w:rsid w:val="000A47F1"/>
    <w:rsid w:val="000B0010"/>
    <w:rsid w:val="000B0B1B"/>
    <w:rsid w:val="000B3B21"/>
    <w:rsid w:val="000C2DE1"/>
    <w:rsid w:val="000C60AC"/>
    <w:rsid w:val="000D276D"/>
    <w:rsid w:val="000D4F85"/>
    <w:rsid w:val="000D68CD"/>
    <w:rsid w:val="000D71E4"/>
    <w:rsid w:val="000E2199"/>
    <w:rsid w:val="000E37A8"/>
    <w:rsid w:val="000E3EA0"/>
    <w:rsid w:val="000E5033"/>
    <w:rsid w:val="000E6526"/>
    <w:rsid w:val="000F5B92"/>
    <w:rsid w:val="001033E7"/>
    <w:rsid w:val="00124610"/>
    <w:rsid w:val="00126733"/>
    <w:rsid w:val="001279AA"/>
    <w:rsid w:val="001325F8"/>
    <w:rsid w:val="0013618A"/>
    <w:rsid w:val="00136A26"/>
    <w:rsid w:val="001377FB"/>
    <w:rsid w:val="00141126"/>
    <w:rsid w:val="00147369"/>
    <w:rsid w:val="001507A4"/>
    <w:rsid w:val="00153504"/>
    <w:rsid w:val="00153597"/>
    <w:rsid w:val="00156710"/>
    <w:rsid w:val="00157052"/>
    <w:rsid w:val="0016134B"/>
    <w:rsid w:val="001667C4"/>
    <w:rsid w:val="001710A0"/>
    <w:rsid w:val="00172624"/>
    <w:rsid w:val="001755B3"/>
    <w:rsid w:val="00177D5B"/>
    <w:rsid w:val="00180415"/>
    <w:rsid w:val="00182465"/>
    <w:rsid w:val="001846BA"/>
    <w:rsid w:val="00192632"/>
    <w:rsid w:val="00193EA7"/>
    <w:rsid w:val="00193ED8"/>
    <w:rsid w:val="001A3709"/>
    <w:rsid w:val="001A66AD"/>
    <w:rsid w:val="001A6F9D"/>
    <w:rsid w:val="001A784D"/>
    <w:rsid w:val="001B021E"/>
    <w:rsid w:val="001B478A"/>
    <w:rsid w:val="001B4A0B"/>
    <w:rsid w:val="001C24DA"/>
    <w:rsid w:val="001C449E"/>
    <w:rsid w:val="001C596E"/>
    <w:rsid w:val="001C7435"/>
    <w:rsid w:val="001D2A66"/>
    <w:rsid w:val="001D46A0"/>
    <w:rsid w:val="001D5F74"/>
    <w:rsid w:val="001D7CEB"/>
    <w:rsid w:val="001E5BED"/>
    <w:rsid w:val="001E7853"/>
    <w:rsid w:val="001F64C0"/>
    <w:rsid w:val="001F765B"/>
    <w:rsid w:val="002054A1"/>
    <w:rsid w:val="002054E6"/>
    <w:rsid w:val="00211345"/>
    <w:rsid w:val="00214354"/>
    <w:rsid w:val="002148B0"/>
    <w:rsid w:val="00215113"/>
    <w:rsid w:val="0021695E"/>
    <w:rsid w:val="002169BC"/>
    <w:rsid w:val="00222A34"/>
    <w:rsid w:val="00224961"/>
    <w:rsid w:val="002278CE"/>
    <w:rsid w:val="0023366B"/>
    <w:rsid w:val="0023466C"/>
    <w:rsid w:val="002350E9"/>
    <w:rsid w:val="00236D31"/>
    <w:rsid w:val="00237E0C"/>
    <w:rsid w:val="00240166"/>
    <w:rsid w:val="002411DE"/>
    <w:rsid w:val="0024553D"/>
    <w:rsid w:val="00246375"/>
    <w:rsid w:val="00252163"/>
    <w:rsid w:val="00256378"/>
    <w:rsid w:val="0025704B"/>
    <w:rsid w:val="002600AD"/>
    <w:rsid w:val="0026234F"/>
    <w:rsid w:val="002635B2"/>
    <w:rsid w:val="002646E1"/>
    <w:rsid w:val="002671AF"/>
    <w:rsid w:val="00267FB6"/>
    <w:rsid w:val="00270209"/>
    <w:rsid w:val="002717F5"/>
    <w:rsid w:val="00272B01"/>
    <w:rsid w:val="00277EB9"/>
    <w:rsid w:val="002802F6"/>
    <w:rsid w:val="00286501"/>
    <w:rsid w:val="002A0AF9"/>
    <w:rsid w:val="002A2708"/>
    <w:rsid w:val="002B7E70"/>
    <w:rsid w:val="002C11C3"/>
    <w:rsid w:val="002C3E19"/>
    <w:rsid w:val="002D2CEB"/>
    <w:rsid w:val="002D469A"/>
    <w:rsid w:val="002D5A5F"/>
    <w:rsid w:val="002D71CB"/>
    <w:rsid w:val="002E1BDE"/>
    <w:rsid w:val="002F00C9"/>
    <w:rsid w:val="002F1057"/>
    <w:rsid w:val="002F4D6C"/>
    <w:rsid w:val="002F7EE0"/>
    <w:rsid w:val="00301C6E"/>
    <w:rsid w:val="0030257F"/>
    <w:rsid w:val="0030463B"/>
    <w:rsid w:val="00311FB0"/>
    <w:rsid w:val="0031301A"/>
    <w:rsid w:val="003265BE"/>
    <w:rsid w:val="00327DF5"/>
    <w:rsid w:val="00334324"/>
    <w:rsid w:val="003350CC"/>
    <w:rsid w:val="00335DCF"/>
    <w:rsid w:val="003365CF"/>
    <w:rsid w:val="00341580"/>
    <w:rsid w:val="00345812"/>
    <w:rsid w:val="003549C3"/>
    <w:rsid w:val="00360D22"/>
    <w:rsid w:val="0036101E"/>
    <w:rsid w:val="00362232"/>
    <w:rsid w:val="00363DC6"/>
    <w:rsid w:val="00367A28"/>
    <w:rsid w:val="00373359"/>
    <w:rsid w:val="00373DF8"/>
    <w:rsid w:val="003761DB"/>
    <w:rsid w:val="00393026"/>
    <w:rsid w:val="00395569"/>
    <w:rsid w:val="00397F24"/>
    <w:rsid w:val="003A29D9"/>
    <w:rsid w:val="003A2C54"/>
    <w:rsid w:val="003A4F6F"/>
    <w:rsid w:val="003A61FE"/>
    <w:rsid w:val="003A6C68"/>
    <w:rsid w:val="003B09FB"/>
    <w:rsid w:val="003B4A3E"/>
    <w:rsid w:val="003B7C3A"/>
    <w:rsid w:val="003C0A3A"/>
    <w:rsid w:val="003C1CA6"/>
    <w:rsid w:val="003C40DA"/>
    <w:rsid w:val="003C4C12"/>
    <w:rsid w:val="003C556F"/>
    <w:rsid w:val="003C5D2C"/>
    <w:rsid w:val="003D0034"/>
    <w:rsid w:val="003D1C77"/>
    <w:rsid w:val="003D1EE3"/>
    <w:rsid w:val="003D4968"/>
    <w:rsid w:val="003E10C6"/>
    <w:rsid w:val="003E229E"/>
    <w:rsid w:val="003E2E99"/>
    <w:rsid w:val="003E3825"/>
    <w:rsid w:val="003E6A62"/>
    <w:rsid w:val="003E7D3D"/>
    <w:rsid w:val="003F1494"/>
    <w:rsid w:val="003F2650"/>
    <w:rsid w:val="004022F9"/>
    <w:rsid w:val="004024A8"/>
    <w:rsid w:val="004039F6"/>
    <w:rsid w:val="00404521"/>
    <w:rsid w:val="00404E5E"/>
    <w:rsid w:val="0041042F"/>
    <w:rsid w:val="00414D03"/>
    <w:rsid w:val="00420A3B"/>
    <w:rsid w:val="004246C6"/>
    <w:rsid w:val="00425AC7"/>
    <w:rsid w:val="00427EF3"/>
    <w:rsid w:val="0043187F"/>
    <w:rsid w:val="00437BB3"/>
    <w:rsid w:val="00440CE3"/>
    <w:rsid w:val="00451BC1"/>
    <w:rsid w:val="00454159"/>
    <w:rsid w:val="00457428"/>
    <w:rsid w:val="0045784D"/>
    <w:rsid w:val="004647C6"/>
    <w:rsid w:val="0047341F"/>
    <w:rsid w:val="00474154"/>
    <w:rsid w:val="0047578A"/>
    <w:rsid w:val="00475902"/>
    <w:rsid w:val="00475E5A"/>
    <w:rsid w:val="00482C8D"/>
    <w:rsid w:val="00487EDA"/>
    <w:rsid w:val="00495F2E"/>
    <w:rsid w:val="00497203"/>
    <w:rsid w:val="0049742C"/>
    <w:rsid w:val="004976BA"/>
    <w:rsid w:val="004A4B22"/>
    <w:rsid w:val="004A6D1F"/>
    <w:rsid w:val="004A7A57"/>
    <w:rsid w:val="004B7A08"/>
    <w:rsid w:val="004B7AD0"/>
    <w:rsid w:val="004C0749"/>
    <w:rsid w:val="004C0890"/>
    <w:rsid w:val="004C112E"/>
    <w:rsid w:val="004C3BEF"/>
    <w:rsid w:val="004D2330"/>
    <w:rsid w:val="004D2E11"/>
    <w:rsid w:val="004D416A"/>
    <w:rsid w:val="004D46A0"/>
    <w:rsid w:val="004D4B91"/>
    <w:rsid w:val="004D4BEC"/>
    <w:rsid w:val="004D57BA"/>
    <w:rsid w:val="004D609A"/>
    <w:rsid w:val="004E15A0"/>
    <w:rsid w:val="004E1AA3"/>
    <w:rsid w:val="004E53F1"/>
    <w:rsid w:val="004E55C7"/>
    <w:rsid w:val="004F025E"/>
    <w:rsid w:val="004F1486"/>
    <w:rsid w:val="004F14FC"/>
    <w:rsid w:val="004F22EB"/>
    <w:rsid w:val="004F3061"/>
    <w:rsid w:val="0050077B"/>
    <w:rsid w:val="0050207D"/>
    <w:rsid w:val="00503685"/>
    <w:rsid w:val="00507745"/>
    <w:rsid w:val="00511312"/>
    <w:rsid w:val="00513B78"/>
    <w:rsid w:val="00514641"/>
    <w:rsid w:val="00521B14"/>
    <w:rsid w:val="00524503"/>
    <w:rsid w:val="00527116"/>
    <w:rsid w:val="00530876"/>
    <w:rsid w:val="00535205"/>
    <w:rsid w:val="00536859"/>
    <w:rsid w:val="005413E0"/>
    <w:rsid w:val="0054177E"/>
    <w:rsid w:val="00543BD8"/>
    <w:rsid w:val="00545697"/>
    <w:rsid w:val="0054718B"/>
    <w:rsid w:val="00550714"/>
    <w:rsid w:val="0055134B"/>
    <w:rsid w:val="00553F0C"/>
    <w:rsid w:val="00555BD6"/>
    <w:rsid w:val="005624FD"/>
    <w:rsid w:val="005640E9"/>
    <w:rsid w:val="00564491"/>
    <w:rsid w:val="005664C6"/>
    <w:rsid w:val="00567FCA"/>
    <w:rsid w:val="00570CD9"/>
    <w:rsid w:val="00580938"/>
    <w:rsid w:val="005814E2"/>
    <w:rsid w:val="00582A9B"/>
    <w:rsid w:val="00584661"/>
    <w:rsid w:val="00585A47"/>
    <w:rsid w:val="00593872"/>
    <w:rsid w:val="00593E34"/>
    <w:rsid w:val="00594D13"/>
    <w:rsid w:val="00595532"/>
    <w:rsid w:val="00596427"/>
    <w:rsid w:val="005B70BA"/>
    <w:rsid w:val="005C43B8"/>
    <w:rsid w:val="005C5E7A"/>
    <w:rsid w:val="005C73B5"/>
    <w:rsid w:val="005D0F22"/>
    <w:rsid w:val="005D1331"/>
    <w:rsid w:val="005D1AD3"/>
    <w:rsid w:val="005D671E"/>
    <w:rsid w:val="005E1E66"/>
    <w:rsid w:val="005F5C55"/>
    <w:rsid w:val="005F72A8"/>
    <w:rsid w:val="005F74B4"/>
    <w:rsid w:val="00607541"/>
    <w:rsid w:val="006117D0"/>
    <w:rsid w:val="00620F4B"/>
    <w:rsid w:val="006212F7"/>
    <w:rsid w:val="00623415"/>
    <w:rsid w:val="0062355D"/>
    <w:rsid w:val="00632B02"/>
    <w:rsid w:val="00634070"/>
    <w:rsid w:val="00635B6C"/>
    <w:rsid w:val="0063778A"/>
    <w:rsid w:val="00642BE7"/>
    <w:rsid w:val="00643FD8"/>
    <w:rsid w:val="00646991"/>
    <w:rsid w:val="0064725D"/>
    <w:rsid w:val="00656835"/>
    <w:rsid w:val="00656F0F"/>
    <w:rsid w:val="00661F77"/>
    <w:rsid w:val="00664889"/>
    <w:rsid w:val="0066543E"/>
    <w:rsid w:val="00670136"/>
    <w:rsid w:val="0067105D"/>
    <w:rsid w:val="00671C8E"/>
    <w:rsid w:val="006737A9"/>
    <w:rsid w:val="0067518D"/>
    <w:rsid w:val="00675A31"/>
    <w:rsid w:val="00683E36"/>
    <w:rsid w:val="0068767C"/>
    <w:rsid w:val="00691DDA"/>
    <w:rsid w:val="00692C18"/>
    <w:rsid w:val="00694CFC"/>
    <w:rsid w:val="00696F03"/>
    <w:rsid w:val="00697509"/>
    <w:rsid w:val="00697E2B"/>
    <w:rsid w:val="006A2E87"/>
    <w:rsid w:val="006A3EA5"/>
    <w:rsid w:val="006B0F22"/>
    <w:rsid w:val="006B40A9"/>
    <w:rsid w:val="006C3BAA"/>
    <w:rsid w:val="006C55C6"/>
    <w:rsid w:val="006C5654"/>
    <w:rsid w:val="006C61BE"/>
    <w:rsid w:val="006D1BD6"/>
    <w:rsid w:val="006D4A81"/>
    <w:rsid w:val="006D7105"/>
    <w:rsid w:val="006E7B81"/>
    <w:rsid w:val="006F221A"/>
    <w:rsid w:val="006F5923"/>
    <w:rsid w:val="00701CD8"/>
    <w:rsid w:val="0070586E"/>
    <w:rsid w:val="00707206"/>
    <w:rsid w:val="00712523"/>
    <w:rsid w:val="00713124"/>
    <w:rsid w:val="007132C1"/>
    <w:rsid w:val="0071330E"/>
    <w:rsid w:val="007137E1"/>
    <w:rsid w:val="00724035"/>
    <w:rsid w:val="007247C3"/>
    <w:rsid w:val="00725C0D"/>
    <w:rsid w:val="00727832"/>
    <w:rsid w:val="00727CC7"/>
    <w:rsid w:val="00731E7B"/>
    <w:rsid w:val="007334CD"/>
    <w:rsid w:val="0073356D"/>
    <w:rsid w:val="00736925"/>
    <w:rsid w:val="007400FC"/>
    <w:rsid w:val="00740B02"/>
    <w:rsid w:val="00746BA2"/>
    <w:rsid w:val="00756AD6"/>
    <w:rsid w:val="00761BC7"/>
    <w:rsid w:val="0076237D"/>
    <w:rsid w:val="007660A5"/>
    <w:rsid w:val="007661A5"/>
    <w:rsid w:val="00767300"/>
    <w:rsid w:val="00767645"/>
    <w:rsid w:val="0077331D"/>
    <w:rsid w:val="00775A01"/>
    <w:rsid w:val="0078190B"/>
    <w:rsid w:val="0078694C"/>
    <w:rsid w:val="00790BE4"/>
    <w:rsid w:val="00790EC5"/>
    <w:rsid w:val="00795B5E"/>
    <w:rsid w:val="00797D00"/>
    <w:rsid w:val="007A165B"/>
    <w:rsid w:val="007A2427"/>
    <w:rsid w:val="007A3E7E"/>
    <w:rsid w:val="007B1933"/>
    <w:rsid w:val="007C109D"/>
    <w:rsid w:val="007C1CED"/>
    <w:rsid w:val="007C5344"/>
    <w:rsid w:val="007C6DEC"/>
    <w:rsid w:val="007C74F8"/>
    <w:rsid w:val="007D01E9"/>
    <w:rsid w:val="007D270C"/>
    <w:rsid w:val="007E1059"/>
    <w:rsid w:val="007E496B"/>
    <w:rsid w:val="007E4DAA"/>
    <w:rsid w:val="007E6301"/>
    <w:rsid w:val="007F42D6"/>
    <w:rsid w:val="007F4FC3"/>
    <w:rsid w:val="007F5CA5"/>
    <w:rsid w:val="00802412"/>
    <w:rsid w:val="00805BFF"/>
    <w:rsid w:val="00806CBC"/>
    <w:rsid w:val="0081120B"/>
    <w:rsid w:val="008138A9"/>
    <w:rsid w:val="00813DAD"/>
    <w:rsid w:val="0082071F"/>
    <w:rsid w:val="008317E0"/>
    <w:rsid w:val="008317F3"/>
    <w:rsid w:val="00832D75"/>
    <w:rsid w:val="008331D7"/>
    <w:rsid w:val="008350C1"/>
    <w:rsid w:val="00836DA2"/>
    <w:rsid w:val="00842AB8"/>
    <w:rsid w:val="00842C84"/>
    <w:rsid w:val="00842E53"/>
    <w:rsid w:val="00844827"/>
    <w:rsid w:val="00846349"/>
    <w:rsid w:val="00846FE0"/>
    <w:rsid w:val="00851087"/>
    <w:rsid w:val="00851926"/>
    <w:rsid w:val="00852D5D"/>
    <w:rsid w:val="00855939"/>
    <w:rsid w:val="008568D0"/>
    <w:rsid w:val="008573D7"/>
    <w:rsid w:val="008606A9"/>
    <w:rsid w:val="00864AC7"/>
    <w:rsid w:val="00882E0B"/>
    <w:rsid w:val="00883196"/>
    <w:rsid w:val="0088386A"/>
    <w:rsid w:val="008870BF"/>
    <w:rsid w:val="008904A8"/>
    <w:rsid w:val="00892249"/>
    <w:rsid w:val="00893BF2"/>
    <w:rsid w:val="00894359"/>
    <w:rsid w:val="008A2117"/>
    <w:rsid w:val="008A3351"/>
    <w:rsid w:val="008A43CD"/>
    <w:rsid w:val="008A4505"/>
    <w:rsid w:val="008A7A5D"/>
    <w:rsid w:val="008B03F0"/>
    <w:rsid w:val="008B5AB5"/>
    <w:rsid w:val="008B720B"/>
    <w:rsid w:val="008C756B"/>
    <w:rsid w:val="008E026E"/>
    <w:rsid w:val="008E2F4B"/>
    <w:rsid w:val="008E37B7"/>
    <w:rsid w:val="008E3E16"/>
    <w:rsid w:val="008E706E"/>
    <w:rsid w:val="008F1555"/>
    <w:rsid w:val="008F488F"/>
    <w:rsid w:val="0090348E"/>
    <w:rsid w:val="00905E09"/>
    <w:rsid w:val="00910BB4"/>
    <w:rsid w:val="00913887"/>
    <w:rsid w:val="0091501A"/>
    <w:rsid w:val="009216A6"/>
    <w:rsid w:val="009228DA"/>
    <w:rsid w:val="00925429"/>
    <w:rsid w:val="00933830"/>
    <w:rsid w:val="00940EDD"/>
    <w:rsid w:val="00956470"/>
    <w:rsid w:val="00961F75"/>
    <w:rsid w:val="00963EA2"/>
    <w:rsid w:val="00963FC7"/>
    <w:rsid w:val="009652F6"/>
    <w:rsid w:val="00970250"/>
    <w:rsid w:val="0097342A"/>
    <w:rsid w:val="009736AD"/>
    <w:rsid w:val="00974D9F"/>
    <w:rsid w:val="009841F0"/>
    <w:rsid w:val="0098653E"/>
    <w:rsid w:val="00990F1E"/>
    <w:rsid w:val="00992DDF"/>
    <w:rsid w:val="009A2E3D"/>
    <w:rsid w:val="009A77C1"/>
    <w:rsid w:val="009B0C52"/>
    <w:rsid w:val="009B4185"/>
    <w:rsid w:val="009C0884"/>
    <w:rsid w:val="009C20AE"/>
    <w:rsid w:val="009C2314"/>
    <w:rsid w:val="009C479D"/>
    <w:rsid w:val="009C5C14"/>
    <w:rsid w:val="009D15D0"/>
    <w:rsid w:val="009D1695"/>
    <w:rsid w:val="009D2B68"/>
    <w:rsid w:val="009D2BE9"/>
    <w:rsid w:val="009D7777"/>
    <w:rsid w:val="009E05E6"/>
    <w:rsid w:val="009E1578"/>
    <w:rsid w:val="009E25D8"/>
    <w:rsid w:val="009E66A3"/>
    <w:rsid w:val="009F1FF8"/>
    <w:rsid w:val="009F5EAF"/>
    <w:rsid w:val="00A06573"/>
    <w:rsid w:val="00A10843"/>
    <w:rsid w:val="00A13F84"/>
    <w:rsid w:val="00A15BB3"/>
    <w:rsid w:val="00A1612F"/>
    <w:rsid w:val="00A20992"/>
    <w:rsid w:val="00A24818"/>
    <w:rsid w:val="00A25C85"/>
    <w:rsid w:val="00A27E9F"/>
    <w:rsid w:val="00A30837"/>
    <w:rsid w:val="00A31B02"/>
    <w:rsid w:val="00A31BD4"/>
    <w:rsid w:val="00A32D01"/>
    <w:rsid w:val="00A34E0F"/>
    <w:rsid w:val="00A35C57"/>
    <w:rsid w:val="00A4092F"/>
    <w:rsid w:val="00A412D5"/>
    <w:rsid w:val="00A45173"/>
    <w:rsid w:val="00A472D2"/>
    <w:rsid w:val="00A47ACA"/>
    <w:rsid w:val="00A51876"/>
    <w:rsid w:val="00A67713"/>
    <w:rsid w:val="00A67B85"/>
    <w:rsid w:val="00A7262A"/>
    <w:rsid w:val="00A7614A"/>
    <w:rsid w:val="00A76C04"/>
    <w:rsid w:val="00A84C90"/>
    <w:rsid w:val="00A9735A"/>
    <w:rsid w:val="00AA2278"/>
    <w:rsid w:val="00AA3E69"/>
    <w:rsid w:val="00AB18E4"/>
    <w:rsid w:val="00AB5CCC"/>
    <w:rsid w:val="00AB653C"/>
    <w:rsid w:val="00AB6779"/>
    <w:rsid w:val="00AB703C"/>
    <w:rsid w:val="00AB72F9"/>
    <w:rsid w:val="00AC03B3"/>
    <w:rsid w:val="00AC26C4"/>
    <w:rsid w:val="00AC63C2"/>
    <w:rsid w:val="00AC6D0D"/>
    <w:rsid w:val="00AD00BF"/>
    <w:rsid w:val="00AD05C8"/>
    <w:rsid w:val="00AD1D15"/>
    <w:rsid w:val="00AD3899"/>
    <w:rsid w:val="00AE055E"/>
    <w:rsid w:val="00AE0753"/>
    <w:rsid w:val="00AE1DD7"/>
    <w:rsid w:val="00AE4300"/>
    <w:rsid w:val="00AE5C55"/>
    <w:rsid w:val="00AF06F7"/>
    <w:rsid w:val="00AF1408"/>
    <w:rsid w:val="00B01FAB"/>
    <w:rsid w:val="00B0284B"/>
    <w:rsid w:val="00B062E3"/>
    <w:rsid w:val="00B06B98"/>
    <w:rsid w:val="00B1176C"/>
    <w:rsid w:val="00B12AE8"/>
    <w:rsid w:val="00B15BB4"/>
    <w:rsid w:val="00B17D05"/>
    <w:rsid w:val="00B215EE"/>
    <w:rsid w:val="00B22F87"/>
    <w:rsid w:val="00B26A02"/>
    <w:rsid w:val="00B30043"/>
    <w:rsid w:val="00B3032B"/>
    <w:rsid w:val="00B32B4A"/>
    <w:rsid w:val="00B343BC"/>
    <w:rsid w:val="00B3484F"/>
    <w:rsid w:val="00B42AA3"/>
    <w:rsid w:val="00B460BB"/>
    <w:rsid w:val="00B46423"/>
    <w:rsid w:val="00B50C2F"/>
    <w:rsid w:val="00B5427E"/>
    <w:rsid w:val="00B60232"/>
    <w:rsid w:val="00B62EA2"/>
    <w:rsid w:val="00B72155"/>
    <w:rsid w:val="00B7300D"/>
    <w:rsid w:val="00B74DB6"/>
    <w:rsid w:val="00B826A1"/>
    <w:rsid w:val="00B82DE1"/>
    <w:rsid w:val="00B84691"/>
    <w:rsid w:val="00B8751E"/>
    <w:rsid w:val="00B95262"/>
    <w:rsid w:val="00BA1565"/>
    <w:rsid w:val="00BA346C"/>
    <w:rsid w:val="00BA5FFE"/>
    <w:rsid w:val="00BB1ED8"/>
    <w:rsid w:val="00BB3852"/>
    <w:rsid w:val="00BB3879"/>
    <w:rsid w:val="00BB6107"/>
    <w:rsid w:val="00BB730A"/>
    <w:rsid w:val="00BC2B7B"/>
    <w:rsid w:val="00BC484B"/>
    <w:rsid w:val="00BC737F"/>
    <w:rsid w:val="00BD0E4C"/>
    <w:rsid w:val="00BD45AE"/>
    <w:rsid w:val="00BD46F6"/>
    <w:rsid w:val="00BE068D"/>
    <w:rsid w:val="00BE08DE"/>
    <w:rsid w:val="00BE4332"/>
    <w:rsid w:val="00BE7722"/>
    <w:rsid w:val="00BF61C8"/>
    <w:rsid w:val="00BF7FE0"/>
    <w:rsid w:val="00C0397B"/>
    <w:rsid w:val="00C04396"/>
    <w:rsid w:val="00C076EB"/>
    <w:rsid w:val="00C12BA4"/>
    <w:rsid w:val="00C21BDC"/>
    <w:rsid w:val="00C30EEF"/>
    <w:rsid w:val="00C31C64"/>
    <w:rsid w:val="00C31E18"/>
    <w:rsid w:val="00C34E34"/>
    <w:rsid w:val="00C3594D"/>
    <w:rsid w:val="00C37365"/>
    <w:rsid w:val="00C41293"/>
    <w:rsid w:val="00C5061D"/>
    <w:rsid w:val="00C621A8"/>
    <w:rsid w:val="00C64270"/>
    <w:rsid w:val="00C65BE8"/>
    <w:rsid w:val="00C6610D"/>
    <w:rsid w:val="00C73A14"/>
    <w:rsid w:val="00C75174"/>
    <w:rsid w:val="00C766AE"/>
    <w:rsid w:val="00C774D2"/>
    <w:rsid w:val="00C80908"/>
    <w:rsid w:val="00C82FFC"/>
    <w:rsid w:val="00C83B66"/>
    <w:rsid w:val="00C84417"/>
    <w:rsid w:val="00C84B8E"/>
    <w:rsid w:val="00C94E62"/>
    <w:rsid w:val="00C973C0"/>
    <w:rsid w:val="00CB1EA1"/>
    <w:rsid w:val="00CB1F4F"/>
    <w:rsid w:val="00CB44A0"/>
    <w:rsid w:val="00CB5D03"/>
    <w:rsid w:val="00CB6E66"/>
    <w:rsid w:val="00CB754A"/>
    <w:rsid w:val="00CC1FC0"/>
    <w:rsid w:val="00CD01EB"/>
    <w:rsid w:val="00CD08A2"/>
    <w:rsid w:val="00CD2C31"/>
    <w:rsid w:val="00CE7657"/>
    <w:rsid w:val="00CF03AE"/>
    <w:rsid w:val="00D00F81"/>
    <w:rsid w:val="00D012FA"/>
    <w:rsid w:val="00D04C73"/>
    <w:rsid w:val="00D107B3"/>
    <w:rsid w:val="00D13531"/>
    <w:rsid w:val="00D2013B"/>
    <w:rsid w:val="00D22565"/>
    <w:rsid w:val="00D26E04"/>
    <w:rsid w:val="00D364A3"/>
    <w:rsid w:val="00D505C1"/>
    <w:rsid w:val="00D51793"/>
    <w:rsid w:val="00D51D9C"/>
    <w:rsid w:val="00D53FAC"/>
    <w:rsid w:val="00D57F2C"/>
    <w:rsid w:val="00D64076"/>
    <w:rsid w:val="00D65776"/>
    <w:rsid w:val="00D7476C"/>
    <w:rsid w:val="00D80A3F"/>
    <w:rsid w:val="00D80A4D"/>
    <w:rsid w:val="00D83CF6"/>
    <w:rsid w:val="00D86BE4"/>
    <w:rsid w:val="00D90744"/>
    <w:rsid w:val="00D91E2F"/>
    <w:rsid w:val="00D92B28"/>
    <w:rsid w:val="00DA1E4B"/>
    <w:rsid w:val="00DA3BA0"/>
    <w:rsid w:val="00DA74F7"/>
    <w:rsid w:val="00DB1B9D"/>
    <w:rsid w:val="00DB3C14"/>
    <w:rsid w:val="00DB4F2C"/>
    <w:rsid w:val="00DB74BB"/>
    <w:rsid w:val="00DC587E"/>
    <w:rsid w:val="00DD2B65"/>
    <w:rsid w:val="00DD2FF7"/>
    <w:rsid w:val="00DD7E04"/>
    <w:rsid w:val="00DE3686"/>
    <w:rsid w:val="00DE3F2E"/>
    <w:rsid w:val="00DF40C0"/>
    <w:rsid w:val="00DF6736"/>
    <w:rsid w:val="00E01223"/>
    <w:rsid w:val="00E028F7"/>
    <w:rsid w:val="00E05C5A"/>
    <w:rsid w:val="00E12190"/>
    <w:rsid w:val="00E158AE"/>
    <w:rsid w:val="00E1759F"/>
    <w:rsid w:val="00E25A3D"/>
    <w:rsid w:val="00E270AF"/>
    <w:rsid w:val="00E30DE7"/>
    <w:rsid w:val="00E30FC0"/>
    <w:rsid w:val="00E31525"/>
    <w:rsid w:val="00E33BDE"/>
    <w:rsid w:val="00E34B22"/>
    <w:rsid w:val="00E36631"/>
    <w:rsid w:val="00E47D97"/>
    <w:rsid w:val="00E54F88"/>
    <w:rsid w:val="00E57AAB"/>
    <w:rsid w:val="00E6035D"/>
    <w:rsid w:val="00E6070A"/>
    <w:rsid w:val="00E6091A"/>
    <w:rsid w:val="00E61E12"/>
    <w:rsid w:val="00E67FC5"/>
    <w:rsid w:val="00E724F5"/>
    <w:rsid w:val="00E72F9B"/>
    <w:rsid w:val="00E73340"/>
    <w:rsid w:val="00E73AF6"/>
    <w:rsid w:val="00E74154"/>
    <w:rsid w:val="00E743EC"/>
    <w:rsid w:val="00E76FC4"/>
    <w:rsid w:val="00E83CFF"/>
    <w:rsid w:val="00E91867"/>
    <w:rsid w:val="00E94ACD"/>
    <w:rsid w:val="00E94B72"/>
    <w:rsid w:val="00E94DE7"/>
    <w:rsid w:val="00E9735D"/>
    <w:rsid w:val="00EA051C"/>
    <w:rsid w:val="00EA0DCB"/>
    <w:rsid w:val="00EC02C9"/>
    <w:rsid w:val="00EC19E6"/>
    <w:rsid w:val="00EC2ADE"/>
    <w:rsid w:val="00ED45D7"/>
    <w:rsid w:val="00ED555B"/>
    <w:rsid w:val="00ED730C"/>
    <w:rsid w:val="00ED7D84"/>
    <w:rsid w:val="00EE0318"/>
    <w:rsid w:val="00EE1E8B"/>
    <w:rsid w:val="00EE33E2"/>
    <w:rsid w:val="00EF1B2D"/>
    <w:rsid w:val="00EF223E"/>
    <w:rsid w:val="00EF2580"/>
    <w:rsid w:val="00EF2875"/>
    <w:rsid w:val="00EF3534"/>
    <w:rsid w:val="00EF431A"/>
    <w:rsid w:val="00EF53AF"/>
    <w:rsid w:val="00F012FF"/>
    <w:rsid w:val="00F035EC"/>
    <w:rsid w:val="00F04E37"/>
    <w:rsid w:val="00F12131"/>
    <w:rsid w:val="00F1591C"/>
    <w:rsid w:val="00F21194"/>
    <w:rsid w:val="00F235DB"/>
    <w:rsid w:val="00F23757"/>
    <w:rsid w:val="00F24538"/>
    <w:rsid w:val="00F24CEF"/>
    <w:rsid w:val="00F24DC4"/>
    <w:rsid w:val="00F34077"/>
    <w:rsid w:val="00F3439A"/>
    <w:rsid w:val="00F36C0F"/>
    <w:rsid w:val="00F40922"/>
    <w:rsid w:val="00F4164D"/>
    <w:rsid w:val="00F44423"/>
    <w:rsid w:val="00F47EAA"/>
    <w:rsid w:val="00F52452"/>
    <w:rsid w:val="00F5524E"/>
    <w:rsid w:val="00F56298"/>
    <w:rsid w:val="00F64AC8"/>
    <w:rsid w:val="00F6542F"/>
    <w:rsid w:val="00F678E7"/>
    <w:rsid w:val="00F71B74"/>
    <w:rsid w:val="00F72519"/>
    <w:rsid w:val="00F72D36"/>
    <w:rsid w:val="00F8660B"/>
    <w:rsid w:val="00F90843"/>
    <w:rsid w:val="00F91E20"/>
    <w:rsid w:val="00F92486"/>
    <w:rsid w:val="00F92FF6"/>
    <w:rsid w:val="00F93CD3"/>
    <w:rsid w:val="00F970AD"/>
    <w:rsid w:val="00FA4511"/>
    <w:rsid w:val="00FA4A12"/>
    <w:rsid w:val="00FA50E2"/>
    <w:rsid w:val="00FA7430"/>
    <w:rsid w:val="00FB1730"/>
    <w:rsid w:val="00FB1889"/>
    <w:rsid w:val="00FC0A61"/>
    <w:rsid w:val="00FC132C"/>
    <w:rsid w:val="00FC451C"/>
    <w:rsid w:val="00FC5F03"/>
    <w:rsid w:val="00FC70D7"/>
    <w:rsid w:val="00FD1253"/>
    <w:rsid w:val="00FD14E5"/>
    <w:rsid w:val="00FD27FA"/>
    <w:rsid w:val="00FD57E5"/>
    <w:rsid w:val="00FD6351"/>
    <w:rsid w:val="00FE48C6"/>
    <w:rsid w:val="00FE50AD"/>
    <w:rsid w:val="00FE63E2"/>
    <w:rsid w:val="00FE74DB"/>
    <w:rsid w:val="00FE7A69"/>
    <w:rsid w:val="00FF201D"/>
    <w:rsid w:val="00FF5DA1"/>
    <w:rsid w:val="014836D5"/>
    <w:rsid w:val="0AE4650D"/>
    <w:rsid w:val="12146DA1"/>
    <w:rsid w:val="14B72195"/>
    <w:rsid w:val="16C63CAA"/>
    <w:rsid w:val="19983CBF"/>
    <w:rsid w:val="19FC1BCA"/>
    <w:rsid w:val="1A0470B0"/>
    <w:rsid w:val="1A7674DC"/>
    <w:rsid w:val="1BDE6BBB"/>
    <w:rsid w:val="1F363487"/>
    <w:rsid w:val="20E91F6B"/>
    <w:rsid w:val="21C62932"/>
    <w:rsid w:val="24C13056"/>
    <w:rsid w:val="251D7595"/>
    <w:rsid w:val="267F523A"/>
    <w:rsid w:val="27191AA8"/>
    <w:rsid w:val="284D4CF9"/>
    <w:rsid w:val="28920A3E"/>
    <w:rsid w:val="2F1B0300"/>
    <w:rsid w:val="31C15767"/>
    <w:rsid w:val="32F16730"/>
    <w:rsid w:val="34A528AE"/>
    <w:rsid w:val="35607C2D"/>
    <w:rsid w:val="39FE77EB"/>
    <w:rsid w:val="3AAC630A"/>
    <w:rsid w:val="3B951780"/>
    <w:rsid w:val="3E981600"/>
    <w:rsid w:val="3E995E47"/>
    <w:rsid w:val="41E54B17"/>
    <w:rsid w:val="43320402"/>
    <w:rsid w:val="48AC11AC"/>
    <w:rsid w:val="4B302337"/>
    <w:rsid w:val="4E3C5690"/>
    <w:rsid w:val="4F416B96"/>
    <w:rsid w:val="51EC00E8"/>
    <w:rsid w:val="53E56D55"/>
    <w:rsid w:val="54642849"/>
    <w:rsid w:val="56486A5C"/>
    <w:rsid w:val="569126A3"/>
    <w:rsid w:val="57BC3033"/>
    <w:rsid w:val="5A7A09CC"/>
    <w:rsid w:val="5B9319F5"/>
    <w:rsid w:val="5C513950"/>
    <w:rsid w:val="5C953C84"/>
    <w:rsid w:val="5CD44FCF"/>
    <w:rsid w:val="68BD0C46"/>
    <w:rsid w:val="6A6B62A7"/>
    <w:rsid w:val="6AE0505D"/>
    <w:rsid w:val="6C9A4CC0"/>
    <w:rsid w:val="700B4E30"/>
    <w:rsid w:val="71542301"/>
    <w:rsid w:val="71633111"/>
    <w:rsid w:val="75813FEA"/>
    <w:rsid w:val="75A92E52"/>
    <w:rsid w:val="786D07B5"/>
    <w:rsid w:val="79DB2B0E"/>
    <w:rsid w:val="7AE526AD"/>
    <w:rsid w:val="7CC7607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iPriority="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qFormat="1" w:uiPriority="0" w:name="HTML Cite"/>
    <w:lsdException w:qFormat="1" w:uiPriority="0" w:name="HTML Code"/>
    <w:lsdException w:qFormat="1" w:uiPriority="0" w:name="HTML Definition"/>
    <w:lsdException w:uiPriority="0" w:name="HTML Keyboard"/>
    <w:lsdException w:uiPriority="0" w:name="HTML Preformatted"/>
    <w:lsdException w:uiPriority="0" w:name="HTML Sample"/>
    <w:lsdException w:uiPriority="0" w:name="HTML Typewriter"/>
    <w:lsdException w:qFormat="1"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1"/>
    <w:basedOn w:val="1"/>
    <w:next w:val="1"/>
    <w:autoRedefine/>
    <w:qFormat/>
    <w:uiPriority w:val="0"/>
    <w:pPr>
      <w:keepNext/>
      <w:keepLines/>
      <w:spacing w:before="120" w:after="120"/>
      <w:jc w:val="center"/>
      <w:outlineLvl w:val="0"/>
    </w:pPr>
    <w:rPr>
      <w:rFonts w:eastAsia="黑体"/>
      <w:b/>
      <w:bCs/>
      <w:kern w:val="44"/>
      <w:sz w:val="32"/>
      <w:szCs w:val="44"/>
    </w:rPr>
  </w:style>
  <w:style w:type="paragraph" w:styleId="3">
    <w:name w:val="heading 2"/>
    <w:basedOn w:val="1"/>
    <w:next w:val="1"/>
    <w:autoRedefine/>
    <w:qFormat/>
    <w:uiPriority w:val="0"/>
    <w:pPr>
      <w:keepNext/>
      <w:keepLines/>
      <w:spacing w:before="120" w:after="120"/>
      <w:outlineLvl w:val="1"/>
    </w:pPr>
    <w:rPr>
      <w:rFonts w:ascii="Arial" w:hAnsi="Arial" w:eastAsia="黑体"/>
      <w:b/>
      <w:bCs/>
      <w:sz w:val="28"/>
      <w:szCs w:val="32"/>
    </w:rPr>
  </w:style>
  <w:style w:type="paragraph" w:styleId="4">
    <w:name w:val="heading 3"/>
    <w:basedOn w:val="1"/>
    <w:next w:val="1"/>
    <w:autoRedefine/>
    <w:qFormat/>
    <w:uiPriority w:val="0"/>
    <w:pPr>
      <w:keepNext/>
      <w:keepLines/>
      <w:spacing w:beforeLines="50" w:afterLines="50" w:line="240" w:lineRule="auto"/>
      <w:outlineLvl w:val="2"/>
    </w:pPr>
    <w:rPr>
      <w:rFonts w:eastAsia="黑体"/>
      <w:b/>
      <w:bCs/>
      <w:szCs w:val="32"/>
    </w:rPr>
  </w:style>
  <w:style w:type="character" w:default="1" w:styleId="13">
    <w:name w:val="Default Paragraph Font"/>
    <w:autoRedefine/>
    <w:semiHidden/>
    <w:unhideWhenUsed/>
    <w:qFormat/>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styleId="5">
    <w:name w:val="annotation text"/>
    <w:basedOn w:val="1"/>
    <w:link w:val="29"/>
    <w:autoRedefine/>
    <w:semiHidden/>
    <w:unhideWhenUsed/>
    <w:qFormat/>
    <w:uiPriority w:val="0"/>
  </w:style>
  <w:style w:type="paragraph" w:styleId="6">
    <w:name w:val="Date"/>
    <w:basedOn w:val="1"/>
    <w:next w:val="1"/>
    <w:link w:val="23"/>
    <w:autoRedefine/>
    <w:semiHidden/>
    <w:qFormat/>
    <w:uiPriority w:val="0"/>
    <w:pPr>
      <w:ind w:left="100" w:leftChars="2500"/>
    </w:pPr>
  </w:style>
  <w:style w:type="paragraph" w:styleId="7">
    <w:name w:val="Balloon Text"/>
    <w:basedOn w:val="1"/>
    <w:autoRedefine/>
    <w:semiHidden/>
    <w:qFormat/>
    <w:uiPriority w:val="0"/>
    <w:rPr>
      <w:sz w:val="18"/>
      <w:szCs w:val="18"/>
    </w:rPr>
  </w:style>
  <w:style w:type="paragraph" w:styleId="8">
    <w:name w:val="footer"/>
    <w:basedOn w:val="1"/>
    <w:link w:val="25"/>
    <w:autoRedefine/>
    <w:qFormat/>
    <w:uiPriority w:val="99"/>
    <w:pPr>
      <w:tabs>
        <w:tab w:val="center" w:pos="4153"/>
        <w:tab w:val="right" w:pos="8306"/>
      </w:tabs>
      <w:snapToGrid w:val="0"/>
      <w:spacing w:line="240" w:lineRule="atLeast"/>
    </w:pPr>
    <w:rPr>
      <w:sz w:val="18"/>
      <w:szCs w:val="18"/>
    </w:rPr>
  </w:style>
  <w:style w:type="paragraph" w:styleId="9">
    <w:name w:val="header"/>
    <w:basedOn w:val="1"/>
    <w:link w:val="24"/>
    <w:autoRedefine/>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10">
    <w:name w:val="Normal (Web)"/>
    <w:basedOn w:val="1"/>
    <w:autoRedefine/>
    <w:semiHidden/>
    <w:unhideWhenUsed/>
    <w:qFormat/>
    <w:uiPriority w:val="0"/>
  </w:style>
  <w:style w:type="paragraph" w:styleId="11">
    <w:name w:val="annotation subject"/>
    <w:basedOn w:val="5"/>
    <w:next w:val="5"/>
    <w:link w:val="30"/>
    <w:autoRedefine/>
    <w:semiHidden/>
    <w:unhideWhenUsed/>
    <w:qFormat/>
    <w:uiPriority w:val="0"/>
    <w:rPr>
      <w:b/>
      <w:bCs/>
    </w:rPr>
  </w:style>
  <w:style w:type="character" w:styleId="14">
    <w:name w:val="Strong"/>
    <w:basedOn w:val="13"/>
    <w:autoRedefine/>
    <w:qFormat/>
    <w:uiPriority w:val="22"/>
    <w:rPr>
      <w:b/>
      <w:bCs/>
    </w:rPr>
  </w:style>
  <w:style w:type="character" w:styleId="15">
    <w:name w:val="FollowedHyperlink"/>
    <w:basedOn w:val="13"/>
    <w:autoRedefine/>
    <w:semiHidden/>
    <w:unhideWhenUsed/>
    <w:qFormat/>
    <w:uiPriority w:val="0"/>
    <w:rPr>
      <w:color w:val="800080" w:themeColor="followedHyperlink"/>
      <w:u w:val="single"/>
      <w14:textFill>
        <w14:solidFill>
          <w14:schemeClr w14:val="folHlink"/>
        </w14:solidFill>
      </w14:textFill>
    </w:rPr>
  </w:style>
  <w:style w:type="character" w:styleId="16">
    <w:name w:val="Emphasis"/>
    <w:basedOn w:val="13"/>
    <w:autoRedefine/>
    <w:qFormat/>
    <w:uiPriority w:val="0"/>
  </w:style>
  <w:style w:type="character" w:styleId="17">
    <w:name w:val="HTML Definition"/>
    <w:basedOn w:val="13"/>
    <w:autoRedefine/>
    <w:semiHidden/>
    <w:unhideWhenUsed/>
    <w:qFormat/>
    <w:uiPriority w:val="0"/>
  </w:style>
  <w:style w:type="character" w:styleId="18">
    <w:name w:val="HTML Variable"/>
    <w:basedOn w:val="13"/>
    <w:autoRedefine/>
    <w:semiHidden/>
    <w:unhideWhenUsed/>
    <w:qFormat/>
    <w:uiPriority w:val="0"/>
  </w:style>
  <w:style w:type="character" w:styleId="19">
    <w:name w:val="Hyperlink"/>
    <w:basedOn w:val="13"/>
    <w:autoRedefine/>
    <w:qFormat/>
    <w:uiPriority w:val="0"/>
    <w:rPr>
      <w:color w:val="0000FF"/>
      <w:u w:val="single"/>
    </w:rPr>
  </w:style>
  <w:style w:type="character" w:styleId="20">
    <w:name w:val="HTML Code"/>
    <w:basedOn w:val="13"/>
    <w:autoRedefine/>
    <w:semiHidden/>
    <w:unhideWhenUsed/>
    <w:qFormat/>
    <w:uiPriority w:val="0"/>
    <w:rPr>
      <w:rFonts w:ascii="Courier New" w:hAnsi="Courier New"/>
      <w:sz w:val="20"/>
    </w:rPr>
  </w:style>
  <w:style w:type="character" w:styleId="21">
    <w:name w:val="annotation reference"/>
    <w:basedOn w:val="13"/>
    <w:autoRedefine/>
    <w:semiHidden/>
    <w:unhideWhenUsed/>
    <w:qFormat/>
    <w:uiPriority w:val="0"/>
    <w:rPr>
      <w:sz w:val="21"/>
      <w:szCs w:val="21"/>
    </w:rPr>
  </w:style>
  <w:style w:type="character" w:styleId="22">
    <w:name w:val="HTML Cite"/>
    <w:basedOn w:val="13"/>
    <w:autoRedefine/>
    <w:semiHidden/>
    <w:unhideWhenUsed/>
    <w:qFormat/>
    <w:uiPriority w:val="0"/>
  </w:style>
  <w:style w:type="character" w:customStyle="1" w:styleId="23">
    <w:name w:val="日期 字符"/>
    <w:basedOn w:val="13"/>
    <w:link w:val="6"/>
    <w:autoRedefine/>
    <w:semiHidden/>
    <w:qFormat/>
    <w:uiPriority w:val="0"/>
    <w:rPr>
      <w:rFonts w:eastAsia="宋体"/>
      <w:sz w:val="24"/>
      <w:lang w:val="en-US" w:eastAsia="zh-CN" w:bidi="ar-SA"/>
    </w:rPr>
  </w:style>
  <w:style w:type="character" w:customStyle="1" w:styleId="24">
    <w:name w:val="页眉 字符"/>
    <w:basedOn w:val="13"/>
    <w:link w:val="9"/>
    <w:autoRedefine/>
    <w:qFormat/>
    <w:uiPriority w:val="0"/>
    <w:rPr>
      <w:sz w:val="18"/>
      <w:szCs w:val="18"/>
    </w:rPr>
  </w:style>
  <w:style w:type="character" w:customStyle="1" w:styleId="25">
    <w:name w:val="页脚 字符"/>
    <w:basedOn w:val="13"/>
    <w:link w:val="8"/>
    <w:autoRedefine/>
    <w:qFormat/>
    <w:uiPriority w:val="99"/>
    <w:rPr>
      <w:sz w:val="18"/>
      <w:szCs w:val="18"/>
    </w:rPr>
  </w:style>
  <w:style w:type="paragraph" w:customStyle="1" w:styleId="26">
    <w:name w:val="正文内容"/>
    <w:basedOn w:val="1"/>
    <w:autoRedefine/>
    <w:qFormat/>
    <w:uiPriority w:val="0"/>
    <w:pPr>
      <w:adjustRightInd/>
      <w:spacing w:line="240" w:lineRule="auto"/>
      <w:ind w:firstLine="200" w:firstLineChars="200"/>
      <w:jc w:val="both"/>
      <w:textAlignment w:val="auto"/>
    </w:pPr>
    <w:rPr>
      <w:rFonts w:eastAsia="方正仿宋简体"/>
      <w:kern w:val="32"/>
      <w:sz w:val="32"/>
      <w:szCs w:val="32"/>
    </w:rPr>
  </w:style>
  <w:style w:type="paragraph" w:customStyle="1" w:styleId="27">
    <w:name w:val="红头标识"/>
    <w:basedOn w:val="1"/>
    <w:next w:val="26"/>
    <w:autoRedefine/>
    <w:qFormat/>
    <w:uiPriority w:val="0"/>
    <w:pPr>
      <w:topLinePunct/>
      <w:adjustRightInd/>
      <w:spacing w:line="1140" w:lineRule="exact"/>
      <w:ind w:left="420" w:leftChars="200" w:right="420" w:rightChars="200"/>
      <w:jc w:val="distribute"/>
      <w:textAlignment w:val="auto"/>
    </w:pPr>
    <w:rPr>
      <w:rFonts w:ascii="方正小标宋简体" w:hAnsi="Calibri" w:eastAsia="方正小标宋简体"/>
      <w:color w:val="E60012"/>
      <w:w w:val="66"/>
      <w:kern w:val="2"/>
      <w:sz w:val="96"/>
      <w:szCs w:val="96"/>
    </w:rPr>
  </w:style>
  <w:style w:type="paragraph" w:customStyle="1" w:styleId="28">
    <w:name w:val="文号"/>
    <w:basedOn w:val="26"/>
    <w:autoRedefine/>
    <w:qFormat/>
    <w:uiPriority w:val="0"/>
    <w:pPr>
      <w:ind w:left="100" w:leftChars="100" w:right="100" w:rightChars="100" w:firstLine="0" w:firstLineChars="0"/>
      <w:jc w:val="center"/>
    </w:pPr>
  </w:style>
  <w:style w:type="character" w:customStyle="1" w:styleId="29">
    <w:name w:val="批注文字 字符"/>
    <w:basedOn w:val="13"/>
    <w:link w:val="5"/>
    <w:autoRedefine/>
    <w:semiHidden/>
    <w:qFormat/>
    <w:uiPriority w:val="0"/>
    <w:rPr>
      <w:sz w:val="24"/>
    </w:rPr>
  </w:style>
  <w:style w:type="character" w:customStyle="1" w:styleId="30">
    <w:name w:val="批注主题 字符"/>
    <w:basedOn w:val="29"/>
    <w:link w:val="11"/>
    <w:autoRedefine/>
    <w:semiHidden/>
    <w:qFormat/>
    <w:uiPriority w:val="0"/>
    <w:rPr>
      <w:b/>
      <w:bCs/>
      <w:sz w:val="24"/>
    </w:rPr>
  </w:style>
  <w:style w:type="character" w:customStyle="1" w:styleId="31">
    <w:name w:val="clear2"/>
    <w:basedOn w:val="13"/>
    <w:autoRedefine/>
    <w:qFormat/>
    <w:uiPriority w:val="0"/>
    <w:rPr>
      <w:sz w:val="0"/>
      <w:szCs w:val="0"/>
    </w:rPr>
  </w:style>
  <w:style w:type="character" w:customStyle="1" w:styleId="32">
    <w:name w:val="pass"/>
    <w:basedOn w:val="13"/>
    <w:autoRedefine/>
    <w:qFormat/>
    <w:uiPriority w:val="0"/>
    <w:rPr>
      <w:color w:val="D50512"/>
    </w:rPr>
  </w:style>
  <w:style w:type="paragraph" w:customStyle="1" w:styleId="33">
    <w:name w:val="_Style 27"/>
    <w:basedOn w:val="1"/>
    <w:next w:val="1"/>
    <w:autoRedefine/>
    <w:qFormat/>
    <w:uiPriority w:val="0"/>
    <w:pPr>
      <w:pBdr>
        <w:bottom w:val="single" w:color="auto" w:sz="6" w:space="1"/>
      </w:pBdr>
      <w:jc w:val="center"/>
    </w:pPr>
    <w:rPr>
      <w:rFonts w:ascii="Arial"/>
      <w:vanish/>
      <w:sz w:val="16"/>
    </w:rPr>
  </w:style>
  <w:style w:type="paragraph" w:customStyle="1" w:styleId="34">
    <w:name w:val="_Style 28"/>
    <w:basedOn w:val="1"/>
    <w:next w:val="1"/>
    <w:autoRedefine/>
    <w:qFormat/>
    <w:uiPriority w:val="0"/>
    <w:pPr>
      <w:pBdr>
        <w:top w:val="single" w:color="auto" w:sz="6" w:space="1"/>
      </w:pBdr>
      <w:jc w:val="center"/>
    </w:pPr>
    <w:rPr>
      <w:rFonts w:ascii="Arial"/>
      <w:vanish/>
      <w:sz w:val="16"/>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2B3A47-1CF6-47AF-9685-CE5DCD14AA26}">
  <ds:schemaRefs/>
</ds:datastoreItem>
</file>

<file path=docProps/app.xml><?xml version="1.0" encoding="utf-8"?>
<Properties xmlns="http://schemas.openxmlformats.org/officeDocument/2006/extended-properties" xmlns:vt="http://schemas.openxmlformats.org/officeDocument/2006/docPropsVTypes">
  <Template>Normal.dotm</Template>
  <Company>bit</Company>
  <Pages>4</Pages>
  <Words>1704</Words>
  <Characters>1935</Characters>
  <Lines>13</Lines>
  <Paragraphs>3</Paragraphs>
  <TotalTime>0</TotalTime>
  <ScaleCrop>false</ScaleCrop>
  <LinksUpToDate>false</LinksUpToDate>
  <CharactersWithSpaces>1947</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2019-09-27T03:44:00Z</dcterms:created>
  <dc:creator>wangru</dc:creator>
  <cp:lastModifiedBy>WPS_1591156170</cp:lastModifiedBy>
  <cp:lastPrinted>2024-03-14T00:38:00Z</cp:lastPrinted>
  <dcterms:modified xsi:type="dcterms:W3CDTF">2024-03-15T02:00:01Z</dcterms:modified>
  <dc:title>关于开展博士生指导教师</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0B8CF0938A45494E8083AF10D986139E</vt:lpwstr>
  </property>
</Properties>
</file>